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BBE3" w14:textId="77777777" w:rsidR="00800DF0" w:rsidRPr="00FF7616" w:rsidRDefault="00800DF0" w:rsidP="00FF7616">
      <w:pPr>
        <w:rPr>
          <w:rFonts w:ascii="Verdana" w:hAnsi="Verdana"/>
          <w:color w:val="222222"/>
          <w:shd w:val="clear" w:color="auto" w:fill="FFFFFF"/>
        </w:rPr>
      </w:pPr>
    </w:p>
    <w:p w14:paraId="41C8F396" w14:textId="77777777" w:rsidR="00CA5897" w:rsidRDefault="00CA5897"/>
    <w:p w14:paraId="72A3D3EC" w14:textId="77777777" w:rsidR="00CA5897" w:rsidRDefault="00CA5897"/>
    <w:p w14:paraId="0D0B940D" w14:textId="77777777" w:rsidR="00527338" w:rsidRDefault="00527338"/>
    <w:p w14:paraId="0E27B00A" w14:textId="77777777" w:rsidR="00A50E2A" w:rsidRDefault="009C5438" w:rsidP="00527338">
      <w:pPr>
        <w:jc w:val="center"/>
      </w:pPr>
      <w:r>
        <w:rPr>
          <w:noProof/>
          <w:lang w:val="en-GB" w:eastAsia="en-GB"/>
        </w:rPr>
        <w:drawing>
          <wp:inline distT="0" distB="0" distL="0" distR="0" wp14:anchorId="150E722F" wp14:editId="07777777">
            <wp:extent cx="3044825" cy="758825"/>
            <wp:effectExtent l="0" t="0" r="3175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61E4C" w14:textId="77777777" w:rsidR="009627B3" w:rsidRDefault="009627B3"/>
    <w:tbl>
      <w:tblPr>
        <w:tblpPr w:leftFromText="180" w:rightFromText="180" w:vertAnchor="page" w:horzAnchor="margin" w:tblpXSpec="center" w:tblpY="5236"/>
        <w:tblW w:w="9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472"/>
      </w:tblGrid>
      <w:tr w:rsidR="0022030D" w14:paraId="0958EF75" w14:textId="77777777" w:rsidTr="51BA2062">
        <w:trPr>
          <w:cantSplit/>
          <w:trHeight w:val="4958"/>
        </w:trPr>
        <w:tc>
          <w:tcPr>
            <w:tcW w:w="9472" w:type="dxa"/>
            <w:vAlign w:val="center"/>
          </w:tcPr>
          <w:p w14:paraId="086AA621" w14:textId="20D79B97" w:rsidR="009627B3" w:rsidRDefault="1FC66FB5" w:rsidP="51BA2062">
            <w:pPr>
              <w:spacing w:after="0" w:line="260" w:lineRule="auto"/>
              <w:jc w:val="center"/>
            </w:pPr>
            <w:r w:rsidRPr="51BA2062">
              <w:rPr>
                <w:rFonts w:eastAsia="Calibri" w:cs="Calibri"/>
                <w:sz w:val="56"/>
                <w:szCs w:val="56"/>
              </w:rPr>
              <w:t>Inclusive Authentication &amp; Account Recovery</w:t>
            </w:r>
          </w:p>
          <w:p w14:paraId="44EAFD9C" w14:textId="77777777" w:rsidR="009627B3" w:rsidRDefault="009627B3" w:rsidP="009627B3">
            <w:pPr>
              <w:rPr>
                <w:rFonts w:ascii="Verdana" w:hAnsi="Verdana"/>
                <w:color w:val="222222"/>
                <w:shd w:val="clear" w:color="auto" w:fill="FFFFFF"/>
              </w:rPr>
            </w:pPr>
          </w:p>
          <w:p w14:paraId="4B94D5A5" w14:textId="77F56A68" w:rsidR="00F84806" w:rsidRPr="00F84806" w:rsidRDefault="1FC66FB5" w:rsidP="51BA2062">
            <w:pPr>
              <w:jc w:val="center"/>
            </w:pPr>
            <w:r w:rsidRPr="51BA2062">
              <w:rPr>
                <w:rFonts w:ascii="Verdana" w:eastAsia="Verdana" w:hAnsi="Verdana" w:cs="Verdana"/>
              </w:rPr>
              <w:t>A Practical Guide for Healthcare, Charity, and Security Professionals</w:t>
            </w:r>
          </w:p>
          <w:p w14:paraId="1E499567" w14:textId="4D8019CE" w:rsidR="0022030D" w:rsidRPr="009627B3" w:rsidRDefault="1FC66FB5" w:rsidP="51BA2062">
            <w:pPr>
              <w:spacing w:after="161"/>
              <w:ind w:right="207"/>
              <w:jc w:val="center"/>
              <w:rPr>
                <w:b/>
                <w:bCs/>
                <w:sz w:val="40"/>
                <w:szCs w:val="40"/>
              </w:rPr>
            </w:pPr>
            <w:r w:rsidRPr="51BA2062">
              <w:rPr>
                <w:b/>
                <w:bCs/>
                <w:sz w:val="40"/>
                <w:szCs w:val="40"/>
              </w:rPr>
              <w:t>Snow White</w:t>
            </w:r>
          </w:p>
          <w:p w14:paraId="7375B1CA" w14:textId="55AE0822" w:rsidR="0022030D" w:rsidRPr="008750A3" w:rsidRDefault="1FC66FB5" w:rsidP="51BA2062">
            <w:pPr>
              <w:spacing w:after="161"/>
              <w:ind w:right="207"/>
              <w:jc w:val="center"/>
              <w:rPr>
                <w:sz w:val="30"/>
                <w:szCs w:val="30"/>
              </w:rPr>
            </w:pPr>
            <w:r w:rsidRPr="51BA2062">
              <w:rPr>
                <w:sz w:val="30"/>
                <w:szCs w:val="30"/>
              </w:rPr>
              <w:t>BSc (Hons) Ethical Hacking</w:t>
            </w:r>
          </w:p>
          <w:p w14:paraId="6EC8A76F" w14:textId="645EB14E" w:rsidR="0022030D" w:rsidRDefault="0022030D" w:rsidP="51BA2062">
            <w:pPr>
              <w:spacing w:after="161"/>
              <w:ind w:right="207"/>
              <w:jc w:val="center"/>
              <w:rPr>
                <w:sz w:val="30"/>
                <w:szCs w:val="30"/>
              </w:rPr>
            </w:pPr>
            <w:r w:rsidRPr="51BA2062">
              <w:rPr>
                <w:sz w:val="30"/>
                <w:szCs w:val="30"/>
              </w:rPr>
              <w:t>2</w:t>
            </w:r>
            <w:r w:rsidR="00DF1721" w:rsidRPr="51BA2062">
              <w:rPr>
                <w:sz w:val="30"/>
                <w:szCs w:val="30"/>
              </w:rPr>
              <w:t>02</w:t>
            </w:r>
            <w:r w:rsidR="6DB6710A" w:rsidRPr="51BA2062">
              <w:rPr>
                <w:sz w:val="30"/>
                <w:szCs w:val="30"/>
              </w:rPr>
              <w:t>6</w:t>
            </w:r>
          </w:p>
        </w:tc>
      </w:tr>
    </w:tbl>
    <w:p w14:paraId="3DEEC669" w14:textId="77777777" w:rsidR="0022030D" w:rsidRDefault="0022030D"/>
    <w:p w14:paraId="3656B9AB" w14:textId="77777777" w:rsidR="0022030D" w:rsidRDefault="0022030D"/>
    <w:p w14:paraId="45FB0818" w14:textId="77777777" w:rsidR="0022030D" w:rsidRDefault="0022030D"/>
    <w:p w14:paraId="049F31CB" w14:textId="77777777" w:rsidR="0022030D" w:rsidRDefault="0022030D"/>
    <w:p w14:paraId="53128261" w14:textId="77777777" w:rsidR="0022030D" w:rsidRDefault="0022030D"/>
    <w:p w14:paraId="62486C05" w14:textId="77777777" w:rsidR="0022030D" w:rsidRDefault="0022030D"/>
    <w:p w14:paraId="4101652C" w14:textId="77777777" w:rsidR="0022030D" w:rsidRDefault="0022030D"/>
    <w:p w14:paraId="4B99056E" w14:textId="77777777" w:rsidR="0022030D" w:rsidRDefault="0022030D"/>
    <w:p w14:paraId="6DFB9E20" w14:textId="6DBF0C91" w:rsidR="00FF69A5" w:rsidRDefault="0022030D" w:rsidP="51BA2062">
      <w:pPr>
        <w:rPr>
          <w:i/>
          <w:iCs/>
          <w:sz w:val="24"/>
          <w:szCs w:val="24"/>
        </w:rPr>
      </w:pPr>
      <w:r w:rsidRPr="51BA2062">
        <w:rPr>
          <w:i/>
          <w:iCs/>
          <w:sz w:val="24"/>
          <w:szCs w:val="24"/>
        </w:rPr>
        <w:t>Note that Information contained in this document is for educational purposes</w:t>
      </w:r>
      <w:r w:rsidR="059A8251" w:rsidRPr="51BA2062">
        <w:rPr>
          <w:i/>
          <w:iCs/>
          <w:sz w:val="24"/>
          <w:szCs w:val="24"/>
        </w:rPr>
        <w:t>.</w:t>
      </w:r>
    </w:p>
    <w:p w14:paraId="738610EB" w14:textId="7722EF73" w:rsidR="00C5090A" w:rsidRDefault="00C5090A" w:rsidP="51BA2062">
      <w:pPr>
        <w:sectPr w:rsidR="00C5090A" w:rsidSect="00C5090A">
          <w:footerReference w:type="defaul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pgNumType w:start="0"/>
          <w:cols w:space="720"/>
          <w:docGrid w:linePitch="299"/>
        </w:sectPr>
      </w:pPr>
    </w:p>
    <w:p w14:paraId="3E7A9F1C" w14:textId="20C4F6B0" w:rsidR="001905B9" w:rsidRDefault="32B5BE00" w:rsidP="00C5090A">
      <w:pPr>
        <w:pStyle w:val="Heading1"/>
      </w:pPr>
      <w:r>
        <w:lastRenderedPageBreak/>
        <w:t>Who This Guide Is For</w:t>
      </w:r>
    </w:p>
    <w:p w14:paraId="48EF6C5E" w14:textId="2DA9D5B2" w:rsidR="6C28D605" w:rsidRDefault="6C28D605" w:rsidP="51BA2062">
      <w:pPr>
        <w:spacing w:before="240" w:after="240"/>
      </w:pPr>
      <w:r w:rsidRPr="51BA2062">
        <w:rPr>
          <w:rFonts w:eastAsia="Calibri" w:cs="Calibri"/>
        </w:rPr>
        <w:t>This guide is intended for:</w:t>
      </w:r>
    </w:p>
    <w:p w14:paraId="44C66CC6" w14:textId="6CE6CE93" w:rsidR="6C28D605" w:rsidRDefault="6C28D605" w:rsidP="51BA2062">
      <w:pPr>
        <w:pStyle w:val="ListParagraph"/>
        <w:numPr>
          <w:ilvl w:val="0"/>
          <w:numId w:val="8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Healthcare professionals working with people living with Multiple Sclerosis (MS)</w:t>
      </w:r>
    </w:p>
    <w:p w14:paraId="12FB8A7A" w14:textId="4B518A77" w:rsidR="6C28D605" w:rsidRDefault="6C28D605" w:rsidP="51BA2062">
      <w:pPr>
        <w:pStyle w:val="ListParagraph"/>
        <w:numPr>
          <w:ilvl w:val="0"/>
          <w:numId w:val="8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Disability and digital inclusion charities</w:t>
      </w:r>
    </w:p>
    <w:p w14:paraId="5E451F8B" w14:textId="0719BB1D" w:rsidR="6C28D605" w:rsidRDefault="6C28D605" w:rsidP="51BA2062">
      <w:pPr>
        <w:pStyle w:val="ListParagraph"/>
        <w:numPr>
          <w:ilvl w:val="0"/>
          <w:numId w:val="8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Cybersecurity practitioners and system designers</w:t>
      </w:r>
    </w:p>
    <w:p w14:paraId="14CB8217" w14:textId="3611C4E0" w:rsidR="6C28D605" w:rsidRDefault="6C28D605" w:rsidP="51BA2062">
      <w:pPr>
        <w:pStyle w:val="ListParagraph"/>
        <w:numPr>
          <w:ilvl w:val="0"/>
          <w:numId w:val="8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UX and service designers involved in authentication systems</w:t>
      </w:r>
    </w:p>
    <w:p w14:paraId="41645B97" w14:textId="7038830A" w:rsidR="6C28D605" w:rsidRDefault="6C28D605" w:rsidP="51BA2062">
      <w:pPr>
        <w:spacing w:before="240" w:after="240"/>
      </w:pPr>
      <w:r w:rsidRPr="51BA2062">
        <w:rPr>
          <w:rFonts w:eastAsia="Calibri" w:cs="Calibri"/>
        </w:rPr>
        <w:t>No specialist cybersecurity background is required to use this guide.</w:t>
      </w:r>
    </w:p>
    <w:p w14:paraId="3AD1A2F7" w14:textId="5C221BA4" w:rsidR="51BA2062" w:rsidRDefault="51BA2062" w:rsidP="51BA2062"/>
    <w:p w14:paraId="6B5AB5D5" w14:textId="533B80E9" w:rsidR="009525A9" w:rsidRDefault="45E4287D" w:rsidP="51BA2062">
      <w:pPr>
        <w:pStyle w:val="Heading1"/>
      </w:pPr>
      <w:r w:rsidRPr="51BA2062">
        <w:lastRenderedPageBreak/>
        <w:t>Why Inclusive Security Matters</w:t>
      </w:r>
    </w:p>
    <w:p w14:paraId="1D771F4D" w14:textId="2BE50C36" w:rsidR="747E89B6" w:rsidRDefault="747E89B6" w:rsidP="51BA2062">
      <w:pPr>
        <w:spacing w:before="240" w:after="240"/>
      </w:pPr>
      <w:r w:rsidRPr="51BA2062">
        <w:rPr>
          <w:rFonts w:eastAsia="Calibri" w:cs="Calibri"/>
          <w:lang w:val="en-GB"/>
        </w:rPr>
        <w:t>People living with Multiple Sclerosis may experience:</w:t>
      </w:r>
    </w:p>
    <w:p w14:paraId="7D603561" w14:textId="686C9303" w:rsidR="747E89B6" w:rsidRDefault="747E89B6" w:rsidP="51BA2062">
      <w:pPr>
        <w:pStyle w:val="ListParagraph"/>
        <w:numPr>
          <w:ilvl w:val="0"/>
          <w:numId w:val="7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Cognitive fatigue or slowed processing</w:t>
      </w:r>
    </w:p>
    <w:p w14:paraId="0E71FA10" w14:textId="77B10CF9" w:rsidR="747E89B6" w:rsidRDefault="747E89B6" w:rsidP="51BA2062">
      <w:pPr>
        <w:pStyle w:val="ListParagraph"/>
        <w:numPr>
          <w:ilvl w:val="0"/>
          <w:numId w:val="7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Memory difficulties</w:t>
      </w:r>
    </w:p>
    <w:p w14:paraId="4025C00B" w14:textId="34CDCD1B" w:rsidR="747E89B6" w:rsidRDefault="747E89B6" w:rsidP="51BA2062">
      <w:pPr>
        <w:pStyle w:val="ListParagraph"/>
        <w:numPr>
          <w:ilvl w:val="0"/>
          <w:numId w:val="7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Motor or sensory impairments</w:t>
      </w:r>
    </w:p>
    <w:p w14:paraId="12EC25E7" w14:textId="0D1F62F6" w:rsidR="747E89B6" w:rsidRDefault="747E89B6" w:rsidP="51BA2062">
      <w:pPr>
        <w:pStyle w:val="ListParagraph"/>
        <w:numPr>
          <w:ilvl w:val="0"/>
          <w:numId w:val="7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Fluctuating symptoms that vary day-to-day</w:t>
      </w:r>
    </w:p>
    <w:p w14:paraId="5102252D" w14:textId="2AC95D29" w:rsidR="747E89B6" w:rsidRDefault="747E89B6" w:rsidP="51BA2062">
      <w:pPr>
        <w:spacing w:before="240" w:after="240"/>
      </w:pPr>
      <w:r w:rsidRPr="51BA2062">
        <w:rPr>
          <w:rFonts w:eastAsia="Calibri" w:cs="Calibri"/>
          <w:lang w:val="en-GB"/>
        </w:rPr>
        <w:t xml:space="preserve">Many authentication and account recovery systems unintentionally assume consistent attention, memory, and speed. These assumptions can create </w:t>
      </w:r>
      <w:r w:rsidRPr="51BA2062">
        <w:rPr>
          <w:rFonts w:eastAsia="Calibri" w:cs="Calibri"/>
          <w:b/>
          <w:bCs/>
          <w:lang w:val="en-GB"/>
        </w:rPr>
        <w:t>both accessibility barriers and security risks</w:t>
      </w:r>
      <w:r w:rsidRPr="51BA2062">
        <w:rPr>
          <w:rFonts w:eastAsia="Calibri" w:cs="Calibri"/>
          <w:lang w:val="en-GB"/>
        </w:rPr>
        <w:t>, such as:</w:t>
      </w:r>
    </w:p>
    <w:p w14:paraId="09A4FE5D" w14:textId="370C1334" w:rsidR="747E89B6" w:rsidRDefault="747E89B6" w:rsidP="51BA2062">
      <w:pPr>
        <w:pStyle w:val="ListParagraph"/>
        <w:numPr>
          <w:ilvl w:val="0"/>
          <w:numId w:val="6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Increased susceptibility to phishing</w:t>
      </w:r>
    </w:p>
    <w:p w14:paraId="6635E89C" w14:textId="0A0A1738" w:rsidR="747E89B6" w:rsidRDefault="747E89B6" w:rsidP="51BA2062">
      <w:pPr>
        <w:pStyle w:val="ListParagraph"/>
        <w:numPr>
          <w:ilvl w:val="0"/>
          <w:numId w:val="6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Repeated account lockouts</w:t>
      </w:r>
    </w:p>
    <w:p w14:paraId="0B972452" w14:textId="4353DF6F" w:rsidR="747E89B6" w:rsidRDefault="747E89B6" w:rsidP="51BA2062">
      <w:pPr>
        <w:pStyle w:val="ListParagraph"/>
        <w:numPr>
          <w:ilvl w:val="0"/>
          <w:numId w:val="6"/>
        </w:numPr>
        <w:spacing w:before="240" w:after="240"/>
        <w:rPr>
          <w:rFonts w:eastAsia="Calibri" w:cs="Calibri"/>
          <w:lang w:val="en-GB"/>
        </w:rPr>
      </w:pPr>
      <w:r w:rsidRPr="51BA2062">
        <w:rPr>
          <w:rFonts w:eastAsia="Calibri" w:cs="Calibri"/>
          <w:lang w:val="en-GB"/>
        </w:rPr>
        <w:t>Unsafe coping behaviours (e.g. password reuse, account sharing)</w:t>
      </w:r>
    </w:p>
    <w:p w14:paraId="204FCD3F" w14:textId="0E137CC9" w:rsidR="747E89B6" w:rsidRDefault="747E89B6" w:rsidP="51BA2062">
      <w:pPr>
        <w:spacing w:before="240" w:after="240"/>
      </w:pPr>
      <w:r w:rsidRPr="51BA2062">
        <w:rPr>
          <w:rFonts w:eastAsia="Calibri" w:cs="Calibri"/>
          <w:lang w:val="en-GB"/>
        </w:rPr>
        <w:t xml:space="preserve">Inclusive security aims to reduce these risks </w:t>
      </w:r>
      <w:r w:rsidRPr="51BA2062">
        <w:rPr>
          <w:rFonts w:eastAsia="Calibri" w:cs="Calibri"/>
          <w:b/>
          <w:bCs/>
          <w:lang w:val="en-GB"/>
        </w:rPr>
        <w:t>without weakening protection</w:t>
      </w:r>
      <w:r w:rsidRPr="51BA2062">
        <w:rPr>
          <w:rFonts w:eastAsia="Calibri" w:cs="Calibri"/>
          <w:lang w:val="en-GB"/>
        </w:rPr>
        <w:t>.</w:t>
      </w:r>
    </w:p>
    <w:p w14:paraId="17FE83E2" w14:textId="322D9A36" w:rsidR="51BA2062" w:rsidRDefault="51BA2062" w:rsidP="51BA2062">
      <w:pPr>
        <w:rPr>
          <w:lang w:val="en-GB"/>
        </w:rPr>
      </w:pPr>
    </w:p>
    <w:p w14:paraId="4AFE23A4" w14:textId="71E657B2" w:rsidR="00D828F5" w:rsidRDefault="45E4287D" w:rsidP="00865937">
      <w:pPr>
        <w:pStyle w:val="Heading1"/>
        <w:rPr>
          <w:lang w:eastAsia="en-US"/>
        </w:rPr>
      </w:pPr>
      <w:r w:rsidRPr="51BA2062">
        <w:rPr>
          <w:lang w:eastAsia="en-US"/>
        </w:rPr>
        <w:lastRenderedPageBreak/>
        <w:t>Common Risks to Watch For</w:t>
      </w:r>
    </w:p>
    <w:p w14:paraId="50E79716" w14:textId="49F4EEF2" w:rsidR="64C114A5" w:rsidRDefault="64C114A5" w:rsidP="51BA2062">
      <w:pPr>
        <w:spacing w:before="240" w:after="240"/>
      </w:pPr>
      <w:r w:rsidRPr="51BA2062">
        <w:rPr>
          <w:rFonts w:eastAsia="Calibri" w:cs="Calibri"/>
        </w:rPr>
        <w:t>When reviewing or designing authentication systems, be cautious of:</w:t>
      </w:r>
    </w:p>
    <w:p w14:paraId="0192ED51" w14:textId="34BADADD" w:rsidR="64C114A5" w:rsidRDefault="64C114A5" w:rsidP="51BA2062">
      <w:pPr>
        <w:pStyle w:val="ListParagraph"/>
        <w:numPr>
          <w:ilvl w:val="0"/>
          <w:numId w:val="5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  <w:b/>
          <w:bCs/>
        </w:rPr>
        <w:t>Time-limited codes</w:t>
      </w:r>
      <w:r w:rsidRPr="51BA2062">
        <w:rPr>
          <w:rFonts w:eastAsia="Calibri" w:cs="Calibri"/>
        </w:rPr>
        <w:t xml:space="preserve"> that expire too quickly</w:t>
      </w:r>
    </w:p>
    <w:p w14:paraId="6F61D5DD" w14:textId="714B7EC8" w:rsidR="64C114A5" w:rsidRDefault="64C114A5" w:rsidP="51BA2062">
      <w:pPr>
        <w:pStyle w:val="ListParagraph"/>
        <w:numPr>
          <w:ilvl w:val="0"/>
          <w:numId w:val="5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  <w:b/>
          <w:bCs/>
        </w:rPr>
        <w:t>CAPTCHAs</w:t>
      </w:r>
      <w:r w:rsidRPr="51BA2062">
        <w:rPr>
          <w:rFonts w:eastAsia="Calibri" w:cs="Calibri"/>
        </w:rPr>
        <w:t xml:space="preserve"> that rely on visual, audio, or rapid interaction</w:t>
      </w:r>
    </w:p>
    <w:p w14:paraId="268B5035" w14:textId="459A55BA" w:rsidR="64C114A5" w:rsidRDefault="64C114A5" w:rsidP="51BA2062">
      <w:pPr>
        <w:pStyle w:val="ListParagraph"/>
        <w:numPr>
          <w:ilvl w:val="0"/>
          <w:numId w:val="5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  <w:b/>
          <w:bCs/>
        </w:rPr>
        <w:t>Complex recovery flows</w:t>
      </w:r>
      <w:r w:rsidRPr="51BA2062">
        <w:rPr>
          <w:rFonts w:eastAsia="Calibri" w:cs="Calibri"/>
        </w:rPr>
        <w:t xml:space="preserve"> that require recalling information</w:t>
      </w:r>
    </w:p>
    <w:p w14:paraId="4290BD5B" w14:textId="034FD683" w:rsidR="64C114A5" w:rsidRDefault="64C114A5" w:rsidP="51BA2062">
      <w:pPr>
        <w:pStyle w:val="ListParagraph"/>
        <w:numPr>
          <w:ilvl w:val="0"/>
          <w:numId w:val="5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  <w:b/>
          <w:bCs/>
        </w:rPr>
        <w:t>Error messages</w:t>
      </w:r>
      <w:r w:rsidRPr="51BA2062">
        <w:rPr>
          <w:rFonts w:eastAsia="Calibri" w:cs="Calibri"/>
        </w:rPr>
        <w:t xml:space="preserve"> that are confusing, punitive, or inconsistent</w:t>
      </w:r>
    </w:p>
    <w:p w14:paraId="3BEFA903" w14:textId="789A69DF" w:rsidR="64C114A5" w:rsidRDefault="64C114A5" w:rsidP="51BA2062">
      <w:pPr>
        <w:pStyle w:val="ListParagraph"/>
        <w:numPr>
          <w:ilvl w:val="0"/>
          <w:numId w:val="5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  <w:b/>
          <w:bCs/>
        </w:rPr>
        <w:t>Account existence indicators</w:t>
      </w:r>
      <w:r w:rsidRPr="51BA2062">
        <w:rPr>
          <w:rFonts w:eastAsia="Calibri" w:cs="Calibri"/>
        </w:rPr>
        <w:t xml:space="preserve"> that reveal whether a user is registered</w:t>
      </w:r>
    </w:p>
    <w:p w14:paraId="063821B3" w14:textId="29202F30" w:rsidR="64C114A5" w:rsidRDefault="64C114A5" w:rsidP="51BA2062">
      <w:pPr>
        <w:spacing w:before="240" w:after="240"/>
      </w:pPr>
      <w:r w:rsidRPr="51BA2062">
        <w:rPr>
          <w:rFonts w:eastAsia="Calibri" w:cs="Calibri"/>
        </w:rPr>
        <w:t>These issues disproportionately affect users with cognitive or neurological conditions.</w:t>
      </w:r>
    </w:p>
    <w:p w14:paraId="1F0D6599" w14:textId="20E5DE6A" w:rsidR="45E4287D" w:rsidRDefault="45E4287D" w:rsidP="51BA2062">
      <w:pPr>
        <w:pStyle w:val="Heading1"/>
        <w:rPr>
          <w:lang w:eastAsia="en-US"/>
        </w:rPr>
      </w:pPr>
      <w:r w:rsidRPr="51BA2062">
        <w:rPr>
          <w:lang w:eastAsia="en-US"/>
        </w:rPr>
        <w:lastRenderedPageBreak/>
        <w:t>Practical Do’s and don’ts</w:t>
      </w:r>
    </w:p>
    <w:p w14:paraId="106171A2" w14:textId="4509E3EB" w:rsidR="51BA2062" w:rsidRDefault="51BA2062" w:rsidP="51BA2062"/>
    <w:p w14:paraId="0C06D16C" w14:textId="05E22CF3" w:rsidR="161711F9" w:rsidRDefault="007C3C33" w:rsidP="007C3C33">
      <w:pPr>
        <w:pStyle w:val="Heading3"/>
        <w:numPr>
          <w:ilvl w:val="0"/>
          <w:numId w:val="0"/>
        </w:numPr>
        <w:spacing w:before="281" w:after="281"/>
        <w:ind w:left="426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</w:t>
      </w:r>
      <w:r w:rsidR="161711F9" w:rsidRPr="51BA2062">
        <w:rPr>
          <w:rFonts w:ascii="Calibri" w:eastAsia="Calibri" w:hAnsi="Calibri" w:cs="Calibri"/>
          <w:sz w:val="28"/>
          <w:szCs w:val="28"/>
        </w:rPr>
        <w:t>Do</w:t>
      </w:r>
    </w:p>
    <w:p w14:paraId="76AECB1A" w14:textId="54CA8F77" w:rsidR="161711F9" w:rsidRDefault="161711F9" w:rsidP="007C3C33">
      <w:pPr>
        <w:pStyle w:val="ListParagraph"/>
        <w:numPr>
          <w:ilvl w:val="0"/>
          <w:numId w:val="4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Provide multiple authentication and recovery options</w:t>
      </w:r>
    </w:p>
    <w:p w14:paraId="03C25773" w14:textId="0E2686AE" w:rsidR="161711F9" w:rsidRDefault="161711F9" w:rsidP="007C3C33">
      <w:pPr>
        <w:pStyle w:val="ListParagraph"/>
        <w:numPr>
          <w:ilvl w:val="0"/>
          <w:numId w:val="4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Use clear, plain language at every step</w:t>
      </w:r>
    </w:p>
    <w:p w14:paraId="1D10061D" w14:textId="767F5EA8" w:rsidR="161711F9" w:rsidRDefault="161711F9" w:rsidP="007C3C33">
      <w:pPr>
        <w:pStyle w:val="ListParagraph"/>
        <w:numPr>
          <w:ilvl w:val="0"/>
          <w:numId w:val="4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Allow retries without immediate lockout</w:t>
      </w:r>
    </w:p>
    <w:p w14:paraId="7B1BFE50" w14:textId="4A311DD3" w:rsidR="161711F9" w:rsidRDefault="161711F9" w:rsidP="007C3C33">
      <w:pPr>
        <w:pStyle w:val="ListParagraph"/>
        <w:numPr>
          <w:ilvl w:val="0"/>
          <w:numId w:val="4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Explain what is happening during login or recovery</w:t>
      </w:r>
    </w:p>
    <w:p w14:paraId="32389ED2" w14:textId="1E78C84F" w:rsidR="161711F9" w:rsidRDefault="161711F9" w:rsidP="007C3C33">
      <w:pPr>
        <w:pStyle w:val="ListParagraph"/>
        <w:numPr>
          <w:ilvl w:val="0"/>
          <w:numId w:val="4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Offer device-based or approval-based authentication where possible</w:t>
      </w:r>
    </w:p>
    <w:p w14:paraId="00AEE70E" w14:textId="3BA3EB87" w:rsidR="161711F9" w:rsidRDefault="161711F9" w:rsidP="007C3C33">
      <w:pPr>
        <w:pStyle w:val="Heading3"/>
        <w:numPr>
          <w:ilvl w:val="0"/>
          <w:numId w:val="0"/>
        </w:numPr>
        <w:spacing w:before="281" w:after="281"/>
        <w:ind w:left="426"/>
        <w:rPr>
          <w:rFonts w:ascii="Calibri" w:eastAsia="Calibri" w:hAnsi="Calibri" w:cs="Calibri"/>
          <w:sz w:val="28"/>
          <w:szCs w:val="28"/>
        </w:rPr>
      </w:pPr>
      <w:r w:rsidRPr="51BA2062">
        <w:rPr>
          <w:rFonts w:ascii="Calibri" w:eastAsia="Calibri" w:hAnsi="Calibri" w:cs="Calibri"/>
          <w:sz w:val="28"/>
          <w:szCs w:val="28"/>
        </w:rPr>
        <w:t xml:space="preserve"> Don’t</w:t>
      </w:r>
    </w:p>
    <w:p w14:paraId="3CB9B647" w14:textId="74462A7A" w:rsidR="161711F9" w:rsidRDefault="161711F9" w:rsidP="007C3C33">
      <w:pPr>
        <w:pStyle w:val="ListParagraph"/>
        <w:numPr>
          <w:ilvl w:val="0"/>
          <w:numId w:val="3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Rely solely on memory or transcription tasks</w:t>
      </w:r>
    </w:p>
    <w:p w14:paraId="23F4914E" w14:textId="19166751" w:rsidR="161711F9" w:rsidRDefault="161711F9" w:rsidP="007C3C33">
      <w:pPr>
        <w:pStyle w:val="ListParagraph"/>
        <w:numPr>
          <w:ilvl w:val="0"/>
          <w:numId w:val="3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Use CAPTCHAs as the only bot mitigation method</w:t>
      </w:r>
    </w:p>
    <w:p w14:paraId="11F2638D" w14:textId="1084E11E" w:rsidR="161711F9" w:rsidRDefault="161711F9" w:rsidP="007C3C33">
      <w:pPr>
        <w:pStyle w:val="ListParagraph"/>
        <w:numPr>
          <w:ilvl w:val="0"/>
          <w:numId w:val="3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Enforce strict time pressure without alternatives</w:t>
      </w:r>
    </w:p>
    <w:p w14:paraId="557BC1F8" w14:textId="51842BF7" w:rsidR="161711F9" w:rsidRDefault="161711F9" w:rsidP="007C3C33">
      <w:pPr>
        <w:pStyle w:val="ListParagraph"/>
        <w:numPr>
          <w:ilvl w:val="0"/>
          <w:numId w:val="3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Penalize repeated mistakes without guidance</w:t>
      </w:r>
    </w:p>
    <w:p w14:paraId="1461DC33" w14:textId="1FF28D6F" w:rsidR="161711F9" w:rsidRDefault="161711F9" w:rsidP="007C3C33">
      <w:pPr>
        <w:pStyle w:val="ListParagraph"/>
        <w:numPr>
          <w:ilvl w:val="0"/>
          <w:numId w:val="3"/>
        </w:numPr>
        <w:spacing w:before="240" w:after="240"/>
        <w:ind w:left="426" w:firstLine="0"/>
        <w:rPr>
          <w:rFonts w:eastAsia="Calibri" w:cs="Calibri"/>
        </w:rPr>
      </w:pPr>
      <w:r w:rsidRPr="51BA2062">
        <w:rPr>
          <w:rFonts w:eastAsia="Calibri" w:cs="Calibri"/>
        </w:rPr>
        <w:t>Reveal whether an account exists through system responses</w:t>
      </w:r>
    </w:p>
    <w:p w14:paraId="4801BDA3" w14:textId="4B187CDB" w:rsidR="51BA2062" w:rsidRDefault="51BA2062" w:rsidP="51BA2062"/>
    <w:p w14:paraId="2F0AB8F5" w14:textId="18371652" w:rsidR="51BA2062" w:rsidRDefault="51BA2062" w:rsidP="51BA2062"/>
    <w:p w14:paraId="0A424143" w14:textId="17D81DFD" w:rsidR="45E4287D" w:rsidRDefault="45E4287D" w:rsidP="51BA2062">
      <w:pPr>
        <w:pStyle w:val="Heading1"/>
        <w:rPr>
          <w:lang w:eastAsia="en-US"/>
        </w:rPr>
      </w:pPr>
      <w:r w:rsidRPr="51BA2062">
        <w:rPr>
          <w:lang w:eastAsia="en-US"/>
        </w:rPr>
        <w:lastRenderedPageBreak/>
        <w:t>Privacy and Transparency</w:t>
      </w:r>
    </w:p>
    <w:p w14:paraId="59E4F250" w14:textId="6BDA8F35" w:rsidR="10CEE952" w:rsidRDefault="10CEE952" w:rsidP="51BA2062">
      <w:pPr>
        <w:spacing w:before="240" w:after="240"/>
      </w:pPr>
      <w:r w:rsidRPr="51BA2062">
        <w:rPr>
          <w:rFonts w:eastAsia="Calibri" w:cs="Calibri"/>
        </w:rPr>
        <w:t>Inclusive systems should:</w:t>
      </w:r>
    </w:p>
    <w:p w14:paraId="617C4092" w14:textId="43AC08C6" w:rsidR="10CEE952" w:rsidRDefault="10CEE952" w:rsidP="51BA2062">
      <w:pPr>
        <w:pStyle w:val="ListParagraph"/>
        <w:numPr>
          <w:ilvl w:val="0"/>
          <w:numId w:val="2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Use uniform responses to avoid account detectability</w:t>
      </w:r>
    </w:p>
    <w:p w14:paraId="4632B4A4" w14:textId="4F1608F3" w:rsidR="6D6E0C87" w:rsidRDefault="6D6E0C87" w:rsidP="51BA2062">
      <w:pPr>
        <w:pStyle w:val="ListParagraph"/>
        <w:numPr>
          <w:ilvl w:val="0"/>
          <w:numId w:val="2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Minimize</w:t>
      </w:r>
      <w:r w:rsidR="10CEE952" w:rsidRPr="51BA2062">
        <w:rPr>
          <w:rFonts w:eastAsia="Calibri" w:cs="Calibri"/>
        </w:rPr>
        <w:t xml:space="preserve"> the personal data shown in alerts or emails</w:t>
      </w:r>
    </w:p>
    <w:p w14:paraId="1C057661" w14:textId="3AAE66F3" w:rsidR="10CEE952" w:rsidRDefault="10CEE952" w:rsidP="51BA2062">
      <w:pPr>
        <w:pStyle w:val="ListParagraph"/>
        <w:numPr>
          <w:ilvl w:val="0"/>
          <w:numId w:val="2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Clearly explain how recovery and authentication processes work</w:t>
      </w:r>
    </w:p>
    <w:p w14:paraId="701F256E" w14:textId="46B66FCE" w:rsidR="10CEE952" w:rsidRDefault="10CEE952" w:rsidP="51BA2062">
      <w:pPr>
        <w:pStyle w:val="ListParagraph"/>
        <w:numPr>
          <w:ilvl w:val="0"/>
          <w:numId w:val="2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Avoid unnecessary data collection during recovery</w:t>
      </w:r>
    </w:p>
    <w:p w14:paraId="295313DE" w14:textId="630BCB6C" w:rsidR="10CEE952" w:rsidRDefault="10CEE952" w:rsidP="51BA2062">
      <w:pPr>
        <w:spacing w:before="240" w:after="240"/>
      </w:pPr>
      <w:r w:rsidRPr="51BA2062">
        <w:rPr>
          <w:rFonts w:eastAsia="Calibri" w:cs="Calibri"/>
        </w:rPr>
        <w:t>These practices support user trust and align with privacy-by-design principles.</w:t>
      </w:r>
    </w:p>
    <w:p w14:paraId="3F7EF060" w14:textId="2112C590" w:rsidR="51BA2062" w:rsidRDefault="51BA2062" w:rsidP="51BA2062"/>
    <w:p w14:paraId="1240756D" w14:textId="2983CE98" w:rsidR="45E4287D" w:rsidRDefault="45E4287D" w:rsidP="51BA2062">
      <w:pPr>
        <w:pStyle w:val="Heading1"/>
        <w:rPr>
          <w:lang w:eastAsia="en-US"/>
        </w:rPr>
      </w:pPr>
      <w:r w:rsidRPr="51BA2062">
        <w:rPr>
          <w:lang w:eastAsia="en-US"/>
        </w:rPr>
        <w:lastRenderedPageBreak/>
        <w:t xml:space="preserve">Relationship to standards and Research </w:t>
      </w:r>
    </w:p>
    <w:p w14:paraId="1360D484" w14:textId="35533651" w:rsidR="0B545B09" w:rsidRDefault="0B545B09" w:rsidP="51BA2062">
      <w:pPr>
        <w:spacing w:before="240" w:after="240"/>
      </w:pPr>
      <w:r w:rsidRPr="51BA2062">
        <w:rPr>
          <w:rFonts w:eastAsia="Calibri" w:cs="Calibri"/>
        </w:rPr>
        <w:t>These recommendations align with:</w:t>
      </w:r>
    </w:p>
    <w:p w14:paraId="054D45E9" w14:textId="2A306774" w:rsidR="0B545B09" w:rsidRDefault="0B545B09" w:rsidP="51BA2062">
      <w:pPr>
        <w:pStyle w:val="ListParagraph"/>
        <w:numPr>
          <w:ilvl w:val="0"/>
          <w:numId w:val="1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WCAG 2.2 Accessible Authentication success criteria</w:t>
      </w:r>
    </w:p>
    <w:p w14:paraId="0663315F" w14:textId="145B3107" w:rsidR="0B545B09" w:rsidRDefault="0B545B09" w:rsidP="51BA2062">
      <w:pPr>
        <w:pStyle w:val="ListParagraph"/>
        <w:numPr>
          <w:ilvl w:val="0"/>
          <w:numId w:val="1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Industry best practices in usable security</w:t>
      </w:r>
    </w:p>
    <w:p w14:paraId="7381E295" w14:textId="03404BEA" w:rsidR="0B545B09" w:rsidRDefault="0B545B09" w:rsidP="51BA2062">
      <w:pPr>
        <w:pStyle w:val="ListParagraph"/>
        <w:numPr>
          <w:ilvl w:val="0"/>
          <w:numId w:val="1"/>
        </w:numPr>
        <w:spacing w:before="240" w:after="240"/>
        <w:rPr>
          <w:rFonts w:eastAsia="Calibri" w:cs="Calibri"/>
        </w:rPr>
      </w:pPr>
      <w:r w:rsidRPr="51BA2062">
        <w:rPr>
          <w:rFonts w:eastAsia="Calibri" w:cs="Calibri"/>
        </w:rPr>
        <w:t>Threat modelling methods (STRIDE and LINDDUN) adapted for accessibility</w:t>
      </w:r>
    </w:p>
    <w:p w14:paraId="5493F262" w14:textId="0DC0F863" w:rsidR="0B545B09" w:rsidRDefault="0B545B09" w:rsidP="51BA2062">
      <w:pPr>
        <w:spacing w:before="240" w:after="240"/>
      </w:pPr>
      <w:r w:rsidRPr="51BA2062">
        <w:rPr>
          <w:rFonts w:eastAsia="Calibri" w:cs="Calibri"/>
        </w:rPr>
        <w:t>A full academic version of these guidelines, including threat mappings and methodology, is available alongside this guide.</w:t>
      </w:r>
    </w:p>
    <w:p w14:paraId="30A67129" w14:textId="2824A247" w:rsidR="51BA2062" w:rsidRDefault="51BA2062" w:rsidP="51BA2062"/>
    <w:p w14:paraId="06D0A8F2" w14:textId="75EEB44F" w:rsidR="45E4287D" w:rsidRDefault="45E4287D" w:rsidP="51BA2062">
      <w:pPr>
        <w:pStyle w:val="Heading1"/>
        <w:rPr>
          <w:lang w:eastAsia="en-US"/>
        </w:rPr>
      </w:pPr>
      <w:r w:rsidRPr="51BA2062">
        <w:rPr>
          <w:lang w:eastAsia="en-US"/>
        </w:rPr>
        <w:lastRenderedPageBreak/>
        <w:t>Final Note</w:t>
      </w:r>
    </w:p>
    <w:p w14:paraId="61EAE048" w14:textId="006D0868" w:rsidR="51BA2062" w:rsidRDefault="51BA2062" w:rsidP="51BA2062"/>
    <w:p w14:paraId="754BABC2" w14:textId="77777777" w:rsidR="00AC1292" w:rsidRPr="00AC1292" w:rsidRDefault="00AC1292" w:rsidP="00AC1292">
      <w:pPr>
        <w:rPr>
          <w:lang w:val="en-GB"/>
        </w:rPr>
      </w:pPr>
      <w:r w:rsidRPr="00AC1292">
        <w:rPr>
          <w:lang w:val="en-GB"/>
        </w:rPr>
        <w:t>Although developed with a focus on Multiple Sclerosis, many of these recommendations are applicable to users with other cognitive, neurological, or fatigue-related conditions.</w:t>
      </w:r>
    </w:p>
    <w:p w14:paraId="73091C3F" w14:textId="77777777" w:rsidR="00AC1292" w:rsidRPr="00AC1292" w:rsidRDefault="00AC1292" w:rsidP="00AC1292">
      <w:pPr>
        <w:rPr>
          <w:lang w:val="en-GB"/>
        </w:rPr>
      </w:pPr>
      <w:r w:rsidRPr="00AC1292">
        <w:rPr>
          <w:lang w:val="en-GB"/>
        </w:rPr>
        <w:t xml:space="preserve">Inclusive security benefits </w:t>
      </w:r>
      <w:r w:rsidRPr="00AC1292">
        <w:rPr>
          <w:b/>
          <w:bCs/>
          <w:lang w:val="en-GB"/>
        </w:rPr>
        <w:t>all users</w:t>
      </w:r>
      <w:r w:rsidRPr="00AC1292">
        <w:rPr>
          <w:lang w:val="en-GB"/>
        </w:rPr>
        <w:t xml:space="preserve"> by improving clarity, resilience, and trust.</w:t>
      </w:r>
    </w:p>
    <w:p w14:paraId="51D6A564" w14:textId="5E5FFD9C" w:rsidR="51BA2062" w:rsidRPr="00AC1292" w:rsidRDefault="51BA2062" w:rsidP="51BA2062">
      <w:pPr>
        <w:rPr>
          <w:lang w:val="en-GB"/>
        </w:rPr>
      </w:pPr>
    </w:p>
    <w:p w14:paraId="596F55DC" w14:textId="4EC47DF4" w:rsidR="009525A9" w:rsidRDefault="009525A9" w:rsidP="009B1359"/>
    <w:p w14:paraId="1A965116" w14:textId="77777777" w:rsidR="00351C72" w:rsidRDefault="00351C72" w:rsidP="00351C72">
      <w:pPr>
        <w:ind w:right="919"/>
        <w:rPr>
          <w:b/>
        </w:rPr>
      </w:pPr>
    </w:p>
    <w:sectPr w:rsidR="00351C72" w:rsidSect="004D7B3D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29E3" w14:textId="77777777" w:rsidR="00715BEA" w:rsidRDefault="00715BEA" w:rsidP="004E733D">
      <w:pPr>
        <w:spacing w:after="0" w:line="240" w:lineRule="auto"/>
      </w:pPr>
      <w:r>
        <w:separator/>
      </w:r>
    </w:p>
  </w:endnote>
  <w:endnote w:type="continuationSeparator" w:id="0">
    <w:p w14:paraId="1AD957FA" w14:textId="77777777" w:rsidR="00715BEA" w:rsidRDefault="00715BEA" w:rsidP="004E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4873" w14:textId="77777777" w:rsidR="00DF1721" w:rsidRDefault="00DF1721">
    <w:pPr>
      <w:pStyle w:val="Footer"/>
    </w:pPr>
    <w:r w:rsidRPr="00C015A8">
      <w:rPr>
        <w:i/>
        <w:sz w:val="24"/>
        <w:szCs w:val="2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88598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17198B" w14:textId="77777777" w:rsidR="00DF1721" w:rsidRDefault="00647F3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 w:rsidR="00DF1721">
          <w:instrText xml:space="preserve"> PAGE   \* MERGEFORMAT </w:instrText>
        </w:r>
        <w:r>
          <w:fldChar w:fldCharType="separate"/>
        </w:r>
        <w:r w:rsidR="00DF1721" w:rsidRPr="00A60D20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 w:rsidR="00DF1721">
          <w:rPr>
            <w:b/>
            <w:bCs/>
          </w:rPr>
          <w:t xml:space="preserve"> | </w:t>
        </w:r>
        <w:r w:rsidR="00DF1721">
          <w:rPr>
            <w:color w:val="7F7F7F" w:themeColor="background1" w:themeShade="7F"/>
            <w:spacing w:val="60"/>
          </w:rPr>
          <w:t>Page</w:t>
        </w:r>
      </w:p>
    </w:sdtContent>
  </w:sdt>
  <w:p w14:paraId="3041E394" w14:textId="77777777" w:rsidR="00DF1721" w:rsidRDefault="00DF17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97178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39B4899" w14:textId="77777777" w:rsidR="00DF1721" w:rsidRDefault="00647F3E" w:rsidP="003363BE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>
          <w:fldChar w:fldCharType="begin"/>
        </w:r>
        <w:r w:rsidR="00DF1721">
          <w:instrText xml:space="preserve"> PAGE   \* MERGEFORMAT </w:instrText>
        </w:r>
        <w:r>
          <w:fldChar w:fldCharType="separate"/>
        </w:r>
        <w:r w:rsidR="001E01AD" w:rsidRPr="001E01AD">
          <w:rPr>
            <w:b/>
            <w:bCs/>
            <w:noProof/>
          </w:rPr>
          <w:t>8</w:t>
        </w:r>
        <w:r>
          <w:rPr>
            <w:b/>
            <w:bCs/>
            <w:noProof/>
          </w:rPr>
          <w:fldChar w:fldCharType="end"/>
        </w:r>
        <w:r w:rsidR="00DF1721">
          <w:rPr>
            <w:b/>
            <w:bCs/>
          </w:rPr>
          <w:t xml:space="preserve"> | </w:t>
        </w:r>
        <w:r w:rsidR="00DF1721">
          <w:rPr>
            <w:color w:val="7F7F7F" w:themeColor="background1" w:themeShade="7F"/>
            <w:spacing w:val="60"/>
          </w:rPr>
          <w:t>Page</w:t>
        </w:r>
      </w:p>
    </w:sdtContent>
  </w:sdt>
  <w:p w14:paraId="54E11D2A" w14:textId="77777777" w:rsidR="00DF1721" w:rsidRDefault="00DF172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4040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61FF87D" w14:textId="77777777" w:rsidR="00DF1721" w:rsidRDefault="00647F3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 w:rsidR="00DF1721">
          <w:instrText xml:space="preserve"> PAGE   \* MERGEFORMAT </w:instrText>
        </w:r>
        <w:r>
          <w:fldChar w:fldCharType="separate"/>
        </w:r>
        <w:r w:rsidR="00DF1721" w:rsidRPr="00A60D20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 w:rsidR="00DF1721">
          <w:rPr>
            <w:b/>
            <w:bCs/>
          </w:rPr>
          <w:t xml:space="preserve"> | </w:t>
        </w:r>
        <w:r w:rsidR="00DF1721">
          <w:rPr>
            <w:color w:val="7F7F7F" w:themeColor="background1" w:themeShade="7F"/>
            <w:spacing w:val="60"/>
          </w:rPr>
          <w:t>Page</w:t>
        </w:r>
      </w:p>
    </w:sdtContent>
  </w:sdt>
  <w:p w14:paraId="722B00AE" w14:textId="77777777" w:rsidR="00DF1721" w:rsidRPr="00A60D20" w:rsidRDefault="00DF1721" w:rsidP="00A60D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71B3" w14:textId="77777777" w:rsidR="00715BEA" w:rsidRDefault="00715BEA" w:rsidP="004E733D">
      <w:pPr>
        <w:spacing w:after="0" w:line="240" w:lineRule="auto"/>
      </w:pPr>
      <w:r>
        <w:separator/>
      </w:r>
    </w:p>
  </w:footnote>
  <w:footnote w:type="continuationSeparator" w:id="0">
    <w:p w14:paraId="36D37F3D" w14:textId="77777777" w:rsidR="00715BEA" w:rsidRDefault="00715BEA" w:rsidP="004E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D3A"/>
    <w:multiLevelType w:val="hybridMultilevel"/>
    <w:tmpl w:val="1C846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4270C"/>
    <w:multiLevelType w:val="hybridMultilevel"/>
    <w:tmpl w:val="3F18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91D05"/>
    <w:multiLevelType w:val="hybridMultilevel"/>
    <w:tmpl w:val="19D6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82198F"/>
    <w:multiLevelType w:val="hybridMultilevel"/>
    <w:tmpl w:val="4956D58E"/>
    <w:lvl w:ilvl="0" w:tplc="47668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058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44E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D21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64C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36D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A2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25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46F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52EF5"/>
    <w:multiLevelType w:val="hybridMultilevel"/>
    <w:tmpl w:val="F754ED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2B4961"/>
    <w:multiLevelType w:val="hybridMultilevel"/>
    <w:tmpl w:val="B2F048DA"/>
    <w:lvl w:ilvl="0" w:tplc="531C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FE8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A6E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2F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5A5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949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E64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E85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25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2775B"/>
    <w:multiLevelType w:val="multilevel"/>
    <w:tmpl w:val="580AFCB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59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53C4FD8"/>
    <w:multiLevelType w:val="hybridMultilevel"/>
    <w:tmpl w:val="CF50B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E216E"/>
    <w:multiLevelType w:val="hybridMultilevel"/>
    <w:tmpl w:val="9F342668"/>
    <w:lvl w:ilvl="0" w:tplc="CCECF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4A1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0B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FEA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48A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2A8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2F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C2B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5014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238B5"/>
    <w:multiLevelType w:val="hybridMultilevel"/>
    <w:tmpl w:val="89D6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0DB83"/>
    <w:multiLevelType w:val="hybridMultilevel"/>
    <w:tmpl w:val="6F34A0D4"/>
    <w:lvl w:ilvl="0" w:tplc="645E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E83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4E3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F06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7C2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C85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AA67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0AF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0A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607F7"/>
    <w:multiLevelType w:val="hybridMultilevel"/>
    <w:tmpl w:val="60041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A15A2"/>
    <w:multiLevelType w:val="hybridMultilevel"/>
    <w:tmpl w:val="3A4CDFBE"/>
    <w:lvl w:ilvl="0" w:tplc="140A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F26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3C4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69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AE7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968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4B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3C0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2A3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90654"/>
    <w:multiLevelType w:val="hybridMultilevel"/>
    <w:tmpl w:val="FA96E058"/>
    <w:lvl w:ilvl="0" w:tplc="08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4" w15:restartNumberingAfterBreak="0">
    <w:nsid w:val="3B515488"/>
    <w:multiLevelType w:val="hybridMultilevel"/>
    <w:tmpl w:val="268E7E6E"/>
    <w:lvl w:ilvl="0" w:tplc="AEB01C1E">
      <w:numFmt w:val="bullet"/>
      <w:lvlText w:val="•"/>
      <w:lvlJc w:val="left"/>
      <w:pPr>
        <w:ind w:left="108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5" w15:restartNumberingAfterBreak="0">
    <w:nsid w:val="3D7E3EF6"/>
    <w:multiLevelType w:val="hybridMultilevel"/>
    <w:tmpl w:val="4202C902"/>
    <w:lvl w:ilvl="0" w:tplc="E2CAF5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5E3053"/>
    <w:multiLevelType w:val="hybridMultilevel"/>
    <w:tmpl w:val="31501312"/>
    <w:lvl w:ilvl="0" w:tplc="AEB01C1E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545A7"/>
    <w:multiLevelType w:val="hybridMultilevel"/>
    <w:tmpl w:val="8C48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F4704"/>
    <w:multiLevelType w:val="hybridMultilevel"/>
    <w:tmpl w:val="5DB67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97606"/>
    <w:multiLevelType w:val="hybridMultilevel"/>
    <w:tmpl w:val="E13A2516"/>
    <w:lvl w:ilvl="0" w:tplc="AEB01C1E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B187F"/>
    <w:multiLevelType w:val="hybridMultilevel"/>
    <w:tmpl w:val="3FEEF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85A27"/>
    <w:multiLevelType w:val="hybridMultilevel"/>
    <w:tmpl w:val="9DA8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B6F2F"/>
    <w:multiLevelType w:val="hybridMultilevel"/>
    <w:tmpl w:val="4F8E6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4CFF1"/>
    <w:multiLevelType w:val="hybridMultilevel"/>
    <w:tmpl w:val="276EFDF0"/>
    <w:lvl w:ilvl="0" w:tplc="7E8EA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AE57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E6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C2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4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865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364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A8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FAA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6003D"/>
    <w:multiLevelType w:val="hybridMultilevel"/>
    <w:tmpl w:val="8F76072C"/>
    <w:lvl w:ilvl="0" w:tplc="D65290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31A22"/>
    <w:multiLevelType w:val="hybridMultilevel"/>
    <w:tmpl w:val="70A6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F857"/>
    <w:multiLevelType w:val="hybridMultilevel"/>
    <w:tmpl w:val="A88A5984"/>
    <w:lvl w:ilvl="0" w:tplc="7C4C1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42D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B04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48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AE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2D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09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5AAF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A0B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76EDE"/>
    <w:multiLevelType w:val="hybridMultilevel"/>
    <w:tmpl w:val="77E6337A"/>
    <w:lvl w:ilvl="0" w:tplc="AEB01C1E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D067F5"/>
    <w:multiLevelType w:val="hybridMultilevel"/>
    <w:tmpl w:val="5396F6F4"/>
    <w:lvl w:ilvl="0" w:tplc="AA82B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85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CA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07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60D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5E32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549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41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D600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73222"/>
    <w:multiLevelType w:val="hybridMultilevel"/>
    <w:tmpl w:val="1BB698D2"/>
    <w:lvl w:ilvl="0" w:tplc="4A1A2AE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D337D"/>
    <w:multiLevelType w:val="hybridMultilevel"/>
    <w:tmpl w:val="46409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752D9"/>
    <w:multiLevelType w:val="hybridMultilevel"/>
    <w:tmpl w:val="1C600ECA"/>
    <w:lvl w:ilvl="0" w:tplc="AEB01C1E">
      <w:numFmt w:val="bullet"/>
      <w:lvlText w:val="•"/>
      <w:lvlJc w:val="left"/>
      <w:pPr>
        <w:ind w:left="108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32" w15:restartNumberingAfterBreak="0">
    <w:nsid w:val="7D782A11"/>
    <w:multiLevelType w:val="hybridMultilevel"/>
    <w:tmpl w:val="F9280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D72BF"/>
    <w:multiLevelType w:val="hybridMultilevel"/>
    <w:tmpl w:val="314CB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89692">
    <w:abstractNumId w:val="23"/>
  </w:num>
  <w:num w:numId="2" w16cid:durableId="1733188842">
    <w:abstractNumId w:val="10"/>
  </w:num>
  <w:num w:numId="3" w16cid:durableId="78643282">
    <w:abstractNumId w:val="12"/>
  </w:num>
  <w:num w:numId="4" w16cid:durableId="175384064">
    <w:abstractNumId w:val="5"/>
  </w:num>
  <w:num w:numId="5" w16cid:durableId="1246189115">
    <w:abstractNumId w:val="28"/>
  </w:num>
  <w:num w:numId="6" w16cid:durableId="336615698">
    <w:abstractNumId w:val="3"/>
  </w:num>
  <w:num w:numId="7" w16cid:durableId="871578868">
    <w:abstractNumId w:val="26"/>
  </w:num>
  <w:num w:numId="8" w16cid:durableId="1777559767">
    <w:abstractNumId w:val="8"/>
  </w:num>
  <w:num w:numId="9" w16cid:durableId="1438983536">
    <w:abstractNumId w:val="6"/>
  </w:num>
  <w:num w:numId="10" w16cid:durableId="82085365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2999781">
    <w:abstractNumId w:val="6"/>
  </w:num>
  <w:num w:numId="12" w16cid:durableId="613824682">
    <w:abstractNumId w:val="6"/>
  </w:num>
  <w:num w:numId="13" w16cid:durableId="1425109090">
    <w:abstractNumId w:val="6"/>
  </w:num>
  <w:num w:numId="14" w16cid:durableId="318461213">
    <w:abstractNumId w:val="6"/>
  </w:num>
  <w:num w:numId="15" w16cid:durableId="1956864956">
    <w:abstractNumId w:val="6"/>
  </w:num>
  <w:num w:numId="16" w16cid:durableId="988091844">
    <w:abstractNumId w:val="6"/>
  </w:num>
  <w:num w:numId="17" w16cid:durableId="1347054752">
    <w:abstractNumId w:val="6"/>
  </w:num>
  <w:num w:numId="18" w16cid:durableId="908343256">
    <w:abstractNumId w:val="6"/>
  </w:num>
  <w:num w:numId="19" w16cid:durableId="857504697">
    <w:abstractNumId w:val="6"/>
  </w:num>
  <w:num w:numId="20" w16cid:durableId="1815635687">
    <w:abstractNumId w:val="6"/>
  </w:num>
  <w:num w:numId="21" w16cid:durableId="937449043">
    <w:abstractNumId w:val="15"/>
  </w:num>
  <w:num w:numId="22" w16cid:durableId="1780369739">
    <w:abstractNumId w:val="11"/>
  </w:num>
  <w:num w:numId="23" w16cid:durableId="873814185">
    <w:abstractNumId w:val="9"/>
  </w:num>
  <w:num w:numId="24" w16cid:durableId="1894845761">
    <w:abstractNumId w:val="21"/>
  </w:num>
  <w:num w:numId="25" w16cid:durableId="1990135172">
    <w:abstractNumId w:val="17"/>
  </w:num>
  <w:num w:numId="26" w16cid:durableId="455878136">
    <w:abstractNumId w:val="18"/>
  </w:num>
  <w:num w:numId="27" w16cid:durableId="1173954262">
    <w:abstractNumId w:val="7"/>
  </w:num>
  <w:num w:numId="28" w16cid:durableId="677073661">
    <w:abstractNumId w:val="25"/>
  </w:num>
  <w:num w:numId="29" w16cid:durableId="64839466">
    <w:abstractNumId w:val="20"/>
  </w:num>
  <w:num w:numId="30" w16cid:durableId="437338002">
    <w:abstractNumId w:val="2"/>
  </w:num>
  <w:num w:numId="31" w16cid:durableId="1064985119">
    <w:abstractNumId w:val="33"/>
  </w:num>
  <w:num w:numId="32" w16cid:durableId="144510306">
    <w:abstractNumId w:val="24"/>
  </w:num>
  <w:num w:numId="33" w16cid:durableId="297105603">
    <w:abstractNumId w:val="32"/>
  </w:num>
  <w:num w:numId="34" w16cid:durableId="343164904">
    <w:abstractNumId w:val="0"/>
  </w:num>
  <w:num w:numId="35" w16cid:durableId="1759448041">
    <w:abstractNumId w:val="22"/>
  </w:num>
  <w:num w:numId="36" w16cid:durableId="628510762">
    <w:abstractNumId w:val="4"/>
  </w:num>
  <w:num w:numId="37" w16cid:durableId="1590578207">
    <w:abstractNumId w:val="27"/>
  </w:num>
  <w:num w:numId="38" w16cid:durableId="703677803">
    <w:abstractNumId w:val="14"/>
  </w:num>
  <w:num w:numId="39" w16cid:durableId="1829131275">
    <w:abstractNumId w:val="31"/>
  </w:num>
  <w:num w:numId="40" w16cid:durableId="371080951">
    <w:abstractNumId w:val="16"/>
  </w:num>
  <w:num w:numId="41" w16cid:durableId="907150836">
    <w:abstractNumId w:val="19"/>
  </w:num>
  <w:num w:numId="42" w16cid:durableId="208806789">
    <w:abstractNumId w:val="30"/>
  </w:num>
  <w:num w:numId="43" w16cid:durableId="1636719619">
    <w:abstractNumId w:val="13"/>
  </w:num>
  <w:num w:numId="44" w16cid:durableId="203718324">
    <w:abstractNumId w:val="29"/>
  </w:num>
  <w:num w:numId="45" w16cid:durableId="132743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BC"/>
    <w:rsid w:val="00001745"/>
    <w:rsid w:val="00027573"/>
    <w:rsid w:val="00037DC8"/>
    <w:rsid w:val="00046389"/>
    <w:rsid w:val="00050066"/>
    <w:rsid w:val="0005250C"/>
    <w:rsid w:val="0005417B"/>
    <w:rsid w:val="000920B6"/>
    <w:rsid w:val="000A320F"/>
    <w:rsid w:val="000B23BF"/>
    <w:rsid w:val="000D17CB"/>
    <w:rsid w:val="000D7464"/>
    <w:rsid w:val="000E547A"/>
    <w:rsid w:val="000F0C10"/>
    <w:rsid w:val="000F1DC5"/>
    <w:rsid w:val="00107635"/>
    <w:rsid w:val="00112965"/>
    <w:rsid w:val="001218F2"/>
    <w:rsid w:val="001279BD"/>
    <w:rsid w:val="0013062D"/>
    <w:rsid w:val="00132682"/>
    <w:rsid w:val="00151ECD"/>
    <w:rsid w:val="00154C09"/>
    <w:rsid w:val="00161132"/>
    <w:rsid w:val="00161777"/>
    <w:rsid w:val="001712C7"/>
    <w:rsid w:val="0017676B"/>
    <w:rsid w:val="001905B9"/>
    <w:rsid w:val="001A6749"/>
    <w:rsid w:val="001C0BA6"/>
    <w:rsid w:val="001C0CB2"/>
    <w:rsid w:val="001D1620"/>
    <w:rsid w:val="001D35C0"/>
    <w:rsid w:val="001E01AD"/>
    <w:rsid w:val="001E07B0"/>
    <w:rsid w:val="001E3330"/>
    <w:rsid w:val="001F2976"/>
    <w:rsid w:val="00204690"/>
    <w:rsid w:val="0022030D"/>
    <w:rsid w:val="00234C95"/>
    <w:rsid w:val="002371F6"/>
    <w:rsid w:val="00254AF1"/>
    <w:rsid w:val="00256944"/>
    <w:rsid w:val="002815F9"/>
    <w:rsid w:val="0028659A"/>
    <w:rsid w:val="002869C3"/>
    <w:rsid w:val="0028776D"/>
    <w:rsid w:val="002B7A98"/>
    <w:rsid w:val="002E1900"/>
    <w:rsid w:val="002E653A"/>
    <w:rsid w:val="002F5336"/>
    <w:rsid w:val="002F776C"/>
    <w:rsid w:val="0030070E"/>
    <w:rsid w:val="0032326F"/>
    <w:rsid w:val="003363BE"/>
    <w:rsid w:val="00340071"/>
    <w:rsid w:val="00340E97"/>
    <w:rsid w:val="00341658"/>
    <w:rsid w:val="00351C72"/>
    <w:rsid w:val="00364162"/>
    <w:rsid w:val="00383F4F"/>
    <w:rsid w:val="003B009F"/>
    <w:rsid w:val="003C73E7"/>
    <w:rsid w:val="003C7753"/>
    <w:rsid w:val="003E29E2"/>
    <w:rsid w:val="003E63DD"/>
    <w:rsid w:val="003F0C17"/>
    <w:rsid w:val="003F4AE8"/>
    <w:rsid w:val="003F708A"/>
    <w:rsid w:val="00404615"/>
    <w:rsid w:val="00410C6A"/>
    <w:rsid w:val="00412E17"/>
    <w:rsid w:val="0045005A"/>
    <w:rsid w:val="0046275C"/>
    <w:rsid w:val="00465585"/>
    <w:rsid w:val="00475402"/>
    <w:rsid w:val="00481CA9"/>
    <w:rsid w:val="00482333"/>
    <w:rsid w:val="00490D11"/>
    <w:rsid w:val="00493395"/>
    <w:rsid w:val="00493CEF"/>
    <w:rsid w:val="004A08E2"/>
    <w:rsid w:val="004A221C"/>
    <w:rsid w:val="004A5876"/>
    <w:rsid w:val="004B4C13"/>
    <w:rsid w:val="004C10C4"/>
    <w:rsid w:val="004C1F06"/>
    <w:rsid w:val="004C514E"/>
    <w:rsid w:val="004C5DAB"/>
    <w:rsid w:val="004C6BF5"/>
    <w:rsid w:val="004D157E"/>
    <w:rsid w:val="004D3791"/>
    <w:rsid w:val="004D705C"/>
    <w:rsid w:val="004D7B3D"/>
    <w:rsid w:val="004E3329"/>
    <w:rsid w:val="004E733D"/>
    <w:rsid w:val="004F0323"/>
    <w:rsid w:val="004F0C68"/>
    <w:rsid w:val="004F2C3B"/>
    <w:rsid w:val="005033F7"/>
    <w:rsid w:val="005201BA"/>
    <w:rsid w:val="00527338"/>
    <w:rsid w:val="0053233E"/>
    <w:rsid w:val="005461D0"/>
    <w:rsid w:val="00547C89"/>
    <w:rsid w:val="00574B53"/>
    <w:rsid w:val="00586BCC"/>
    <w:rsid w:val="005A0648"/>
    <w:rsid w:val="005B0B9D"/>
    <w:rsid w:val="005C4657"/>
    <w:rsid w:val="005D5E52"/>
    <w:rsid w:val="005E0907"/>
    <w:rsid w:val="005E55CE"/>
    <w:rsid w:val="00600857"/>
    <w:rsid w:val="0062422C"/>
    <w:rsid w:val="00624C1F"/>
    <w:rsid w:val="00647F3E"/>
    <w:rsid w:val="0065524C"/>
    <w:rsid w:val="00665C65"/>
    <w:rsid w:val="006735A9"/>
    <w:rsid w:val="00682B37"/>
    <w:rsid w:val="00695E61"/>
    <w:rsid w:val="006B38D2"/>
    <w:rsid w:val="006B70AD"/>
    <w:rsid w:val="006C4A5E"/>
    <w:rsid w:val="006C6590"/>
    <w:rsid w:val="006D6925"/>
    <w:rsid w:val="006E34CB"/>
    <w:rsid w:val="006E7C23"/>
    <w:rsid w:val="006F4C01"/>
    <w:rsid w:val="00706443"/>
    <w:rsid w:val="00712DC9"/>
    <w:rsid w:val="00715BEA"/>
    <w:rsid w:val="007213B6"/>
    <w:rsid w:val="007379DF"/>
    <w:rsid w:val="0075318F"/>
    <w:rsid w:val="00762E36"/>
    <w:rsid w:val="00764D74"/>
    <w:rsid w:val="007673FA"/>
    <w:rsid w:val="00774F0F"/>
    <w:rsid w:val="007756CC"/>
    <w:rsid w:val="0078040C"/>
    <w:rsid w:val="0078704C"/>
    <w:rsid w:val="00792A94"/>
    <w:rsid w:val="007C214F"/>
    <w:rsid w:val="007C2FFC"/>
    <w:rsid w:val="007C3C33"/>
    <w:rsid w:val="007D7E00"/>
    <w:rsid w:val="007F5900"/>
    <w:rsid w:val="00800DF0"/>
    <w:rsid w:val="00801886"/>
    <w:rsid w:val="00801BA7"/>
    <w:rsid w:val="00811096"/>
    <w:rsid w:val="00833EA1"/>
    <w:rsid w:val="00835A5D"/>
    <w:rsid w:val="008368D3"/>
    <w:rsid w:val="00846817"/>
    <w:rsid w:val="0084791A"/>
    <w:rsid w:val="00865937"/>
    <w:rsid w:val="00866889"/>
    <w:rsid w:val="00871C96"/>
    <w:rsid w:val="00874775"/>
    <w:rsid w:val="008750A3"/>
    <w:rsid w:val="00880C5A"/>
    <w:rsid w:val="008A101C"/>
    <w:rsid w:val="008A58E3"/>
    <w:rsid w:val="008A7296"/>
    <w:rsid w:val="008B08AC"/>
    <w:rsid w:val="008B4C71"/>
    <w:rsid w:val="008C2637"/>
    <w:rsid w:val="008C432B"/>
    <w:rsid w:val="008D29DF"/>
    <w:rsid w:val="008F0E02"/>
    <w:rsid w:val="00900E4E"/>
    <w:rsid w:val="0091549F"/>
    <w:rsid w:val="00922077"/>
    <w:rsid w:val="0092418F"/>
    <w:rsid w:val="00927DC9"/>
    <w:rsid w:val="009525A9"/>
    <w:rsid w:val="009627B3"/>
    <w:rsid w:val="0096301D"/>
    <w:rsid w:val="00974F37"/>
    <w:rsid w:val="00977C19"/>
    <w:rsid w:val="009867EB"/>
    <w:rsid w:val="009924C9"/>
    <w:rsid w:val="009A241B"/>
    <w:rsid w:val="009A40B4"/>
    <w:rsid w:val="009B1359"/>
    <w:rsid w:val="009C5438"/>
    <w:rsid w:val="009D0812"/>
    <w:rsid w:val="00A0582C"/>
    <w:rsid w:val="00A209D4"/>
    <w:rsid w:val="00A362BC"/>
    <w:rsid w:val="00A478E8"/>
    <w:rsid w:val="00A50E2A"/>
    <w:rsid w:val="00A556EF"/>
    <w:rsid w:val="00A56B6F"/>
    <w:rsid w:val="00A60D20"/>
    <w:rsid w:val="00A62544"/>
    <w:rsid w:val="00A72A01"/>
    <w:rsid w:val="00A80B40"/>
    <w:rsid w:val="00A826B7"/>
    <w:rsid w:val="00A82C89"/>
    <w:rsid w:val="00A93E66"/>
    <w:rsid w:val="00AA1455"/>
    <w:rsid w:val="00AA3A25"/>
    <w:rsid w:val="00AC000C"/>
    <w:rsid w:val="00AC0458"/>
    <w:rsid w:val="00AC1292"/>
    <w:rsid w:val="00AD59AD"/>
    <w:rsid w:val="00AE349C"/>
    <w:rsid w:val="00AE4E8C"/>
    <w:rsid w:val="00AE7B8C"/>
    <w:rsid w:val="00AF132C"/>
    <w:rsid w:val="00B028C7"/>
    <w:rsid w:val="00B05A54"/>
    <w:rsid w:val="00B52410"/>
    <w:rsid w:val="00B62B29"/>
    <w:rsid w:val="00B76596"/>
    <w:rsid w:val="00BA4804"/>
    <w:rsid w:val="00BA7AE1"/>
    <w:rsid w:val="00BB05D6"/>
    <w:rsid w:val="00BB7220"/>
    <w:rsid w:val="00BC3A78"/>
    <w:rsid w:val="00BC7FA6"/>
    <w:rsid w:val="00BD1E60"/>
    <w:rsid w:val="00BE292E"/>
    <w:rsid w:val="00BE6B72"/>
    <w:rsid w:val="00C1109F"/>
    <w:rsid w:val="00C11D98"/>
    <w:rsid w:val="00C34786"/>
    <w:rsid w:val="00C5090A"/>
    <w:rsid w:val="00C545A5"/>
    <w:rsid w:val="00C57763"/>
    <w:rsid w:val="00C8551E"/>
    <w:rsid w:val="00CA5897"/>
    <w:rsid w:val="00CA73E4"/>
    <w:rsid w:val="00CB7FBC"/>
    <w:rsid w:val="00CC269F"/>
    <w:rsid w:val="00CC389C"/>
    <w:rsid w:val="00CC5FFC"/>
    <w:rsid w:val="00CD72C8"/>
    <w:rsid w:val="00CE09C5"/>
    <w:rsid w:val="00CE13B3"/>
    <w:rsid w:val="00CE32D0"/>
    <w:rsid w:val="00CF01E4"/>
    <w:rsid w:val="00D23CA3"/>
    <w:rsid w:val="00D40F41"/>
    <w:rsid w:val="00D44625"/>
    <w:rsid w:val="00D51047"/>
    <w:rsid w:val="00D60EA5"/>
    <w:rsid w:val="00D733E1"/>
    <w:rsid w:val="00D76FA8"/>
    <w:rsid w:val="00D828F5"/>
    <w:rsid w:val="00D94CF6"/>
    <w:rsid w:val="00D96F0A"/>
    <w:rsid w:val="00D9718A"/>
    <w:rsid w:val="00DC186F"/>
    <w:rsid w:val="00DC50DF"/>
    <w:rsid w:val="00DD22DB"/>
    <w:rsid w:val="00DE78D6"/>
    <w:rsid w:val="00DF1721"/>
    <w:rsid w:val="00DF1CFD"/>
    <w:rsid w:val="00DF555A"/>
    <w:rsid w:val="00E17874"/>
    <w:rsid w:val="00E56045"/>
    <w:rsid w:val="00E70760"/>
    <w:rsid w:val="00E747D3"/>
    <w:rsid w:val="00E76CF8"/>
    <w:rsid w:val="00E935C0"/>
    <w:rsid w:val="00E96C18"/>
    <w:rsid w:val="00EA104E"/>
    <w:rsid w:val="00EC27F5"/>
    <w:rsid w:val="00EF5198"/>
    <w:rsid w:val="00F00345"/>
    <w:rsid w:val="00F004B6"/>
    <w:rsid w:val="00F12A52"/>
    <w:rsid w:val="00F22F62"/>
    <w:rsid w:val="00F23E6A"/>
    <w:rsid w:val="00F63B8B"/>
    <w:rsid w:val="00F662A3"/>
    <w:rsid w:val="00F84806"/>
    <w:rsid w:val="00FD34B4"/>
    <w:rsid w:val="00FF51EB"/>
    <w:rsid w:val="00FF69A5"/>
    <w:rsid w:val="00FF7616"/>
    <w:rsid w:val="042729CF"/>
    <w:rsid w:val="059A8251"/>
    <w:rsid w:val="07E47ADD"/>
    <w:rsid w:val="0B545B09"/>
    <w:rsid w:val="10CEE952"/>
    <w:rsid w:val="161711F9"/>
    <w:rsid w:val="1FC66FB5"/>
    <w:rsid w:val="29E0F5B8"/>
    <w:rsid w:val="32B5BE00"/>
    <w:rsid w:val="45E4287D"/>
    <w:rsid w:val="4F2E63C2"/>
    <w:rsid w:val="51BA2062"/>
    <w:rsid w:val="53E126D5"/>
    <w:rsid w:val="64C114A5"/>
    <w:rsid w:val="650DB9E1"/>
    <w:rsid w:val="65FC000E"/>
    <w:rsid w:val="680F3E88"/>
    <w:rsid w:val="6C28D605"/>
    <w:rsid w:val="6D6E0C87"/>
    <w:rsid w:val="6DB6710A"/>
    <w:rsid w:val="6DF8FD1E"/>
    <w:rsid w:val="747E89B6"/>
    <w:rsid w:val="7C62BE60"/>
    <w:rsid w:val="7CE98507"/>
    <w:rsid w:val="7DDF9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7952C"/>
  <w15:docId w15:val="{5773EA4E-6969-419A-AB0F-E992E9C1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B3D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B3D"/>
    <w:pPr>
      <w:keepNext/>
      <w:keepLines/>
      <w:pageBreakBefore/>
      <w:numPr>
        <w:numId w:val="20"/>
      </w:numPr>
      <w:spacing w:before="360"/>
      <w:ind w:left="431" w:hanging="431"/>
      <w:jc w:val="right"/>
      <w:outlineLvl w:val="0"/>
    </w:pPr>
    <w:rPr>
      <w:rFonts w:eastAsiaTheme="majorEastAsia" w:cstheme="majorBidi"/>
      <w:b/>
      <w:bCs/>
      <w:smallCaps/>
      <w:color w:val="000000" w:themeColor="text1"/>
      <w:sz w:val="48"/>
      <w:szCs w:val="36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25A9"/>
    <w:pPr>
      <w:keepNext/>
      <w:keepLines/>
      <w:numPr>
        <w:ilvl w:val="1"/>
        <w:numId w:val="20"/>
      </w:numPr>
      <w:pBdr>
        <w:bottom w:val="single" w:sz="12" w:space="1" w:color="auto"/>
      </w:pBdr>
      <w:spacing w:before="360" w:after="200"/>
      <w:ind w:left="578" w:hanging="578"/>
      <w:outlineLvl w:val="1"/>
    </w:pPr>
    <w:rPr>
      <w:rFonts w:eastAsiaTheme="majorEastAsia" w:cstheme="majorBidi"/>
      <w:b/>
      <w:bCs/>
      <w:smallCaps/>
      <w:color w:val="000000" w:themeColor="tex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615"/>
    <w:pPr>
      <w:keepNext/>
      <w:keepLines/>
      <w:numPr>
        <w:ilvl w:val="2"/>
        <w:numId w:val="2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615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615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615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615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615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615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363BE"/>
    <w:pPr>
      <w:spacing w:after="0" w:line="240" w:lineRule="auto"/>
      <w:contextualSpacing/>
      <w:jc w:val="center"/>
    </w:pPr>
    <w:rPr>
      <w:rFonts w:eastAsiaTheme="majorEastAsia" w:cstheme="majorBidi"/>
      <w:b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3BE"/>
    <w:rPr>
      <w:rFonts w:eastAsiaTheme="majorEastAsia" w:cstheme="majorBidi"/>
      <w:b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615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404615"/>
    <w:rPr>
      <w:color w:val="5A5A5A" w:themeColor="text1" w:themeTint="A5"/>
      <w:spacing w:val="10"/>
    </w:rPr>
  </w:style>
  <w:style w:type="character" w:customStyle="1" w:styleId="Heading1Char">
    <w:name w:val="Heading 1 Char"/>
    <w:basedOn w:val="DefaultParagraphFont"/>
    <w:link w:val="Heading1"/>
    <w:uiPriority w:val="9"/>
    <w:rsid w:val="004D7B3D"/>
    <w:rPr>
      <w:rFonts w:ascii="Calibri" w:eastAsiaTheme="majorEastAsia" w:hAnsi="Calibri" w:cstheme="majorBidi"/>
      <w:b/>
      <w:bCs/>
      <w:smallCaps/>
      <w:color w:val="000000" w:themeColor="text1"/>
      <w:sz w:val="48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525A9"/>
    <w:rPr>
      <w:rFonts w:ascii="Calibri" w:eastAsiaTheme="majorEastAsia" w:hAnsi="Calibri" w:cstheme="majorBidi"/>
      <w:b/>
      <w:bCs/>
      <w:smallCaps/>
      <w:color w:val="000000" w:themeColor="tex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04615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615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615"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615"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6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61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6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404615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04615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404615"/>
    <w:rPr>
      <w:b/>
      <w:bCs/>
      <w:i/>
      <w:iCs/>
      <w:caps/>
    </w:rPr>
  </w:style>
  <w:style w:type="character" w:styleId="Strong">
    <w:name w:val="Strong"/>
    <w:basedOn w:val="DefaultParagraphFont"/>
    <w:uiPriority w:val="22"/>
    <w:qFormat/>
    <w:rsid w:val="00404615"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404615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0461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61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615"/>
    <w:rPr>
      <w:color w:val="000000" w:themeColor="text1"/>
      <w:shd w:val="clear" w:color="auto" w:fill="F2F2F2" w:themeFill="background1" w:themeFillShade="F2"/>
    </w:rPr>
  </w:style>
  <w:style w:type="character" w:styleId="SubtleReference">
    <w:name w:val="Subtle Reference"/>
    <w:basedOn w:val="DefaultParagraphFont"/>
    <w:uiPriority w:val="31"/>
    <w:qFormat/>
    <w:rsid w:val="0040461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04615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04615"/>
    <w:rPr>
      <w:b w:val="0"/>
      <w:bCs w:val="0"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4615"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404615"/>
    <w:pPr>
      <w:outlineLvl w:val="9"/>
    </w:pPr>
  </w:style>
  <w:style w:type="paragraph" w:styleId="NoSpacing">
    <w:name w:val="No Spacing"/>
    <w:link w:val="NoSpacingChar"/>
    <w:uiPriority w:val="1"/>
    <w:qFormat/>
    <w:rsid w:val="004046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04615"/>
    <w:pPr>
      <w:ind w:left="720"/>
      <w:contextualSpacing/>
    </w:pPr>
  </w:style>
  <w:style w:type="table" w:styleId="TableGrid">
    <w:name w:val="Table Grid"/>
    <w:basedOn w:val="TableNormal"/>
    <w:uiPriority w:val="39"/>
    <w:rsid w:val="003C7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7573"/>
    <w:rPr>
      <w:color w:val="6B9F25" w:themeColor="hyperlink"/>
      <w:u w:val="single"/>
    </w:rPr>
  </w:style>
  <w:style w:type="table" w:customStyle="1" w:styleId="PlainTable11">
    <w:name w:val="Plain Table 11"/>
    <w:basedOn w:val="TableNormal"/>
    <w:uiPriority w:val="41"/>
    <w:rsid w:val="006B38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46389"/>
  </w:style>
  <w:style w:type="paragraph" w:customStyle="1" w:styleId="code">
    <w:name w:val="code"/>
    <w:basedOn w:val="NoSpacing"/>
    <w:link w:val="codeChar"/>
    <w:qFormat/>
    <w:rsid w:val="00DD22DB"/>
    <w:rPr>
      <w:rFonts w:asciiTheme="majorHAnsi" w:hAnsiTheme="majorHAnsi"/>
    </w:rPr>
  </w:style>
  <w:style w:type="paragraph" w:styleId="TOC1">
    <w:name w:val="toc 1"/>
    <w:basedOn w:val="Normal"/>
    <w:next w:val="Normal"/>
    <w:autoRedefine/>
    <w:uiPriority w:val="39"/>
    <w:unhideWhenUsed/>
    <w:rsid w:val="00712DC9"/>
    <w:pPr>
      <w:spacing w:after="100"/>
    </w:pPr>
  </w:style>
  <w:style w:type="character" w:customStyle="1" w:styleId="codeChar">
    <w:name w:val="code Char"/>
    <w:basedOn w:val="NoSpacingChar"/>
    <w:link w:val="code"/>
    <w:rsid w:val="00DD22DB"/>
    <w:rPr>
      <w:rFonts w:asciiTheme="majorHAnsi" w:hAnsiTheme="majorHAnsi"/>
    </w:rPr>
  </w:style>
  <w:style w:type="paragraph" w:styleId="TOC2">
    <w:name w:val="toc 2"/>
    <w:basedOn w:val="Normal"/>
    <w:next w:val="Normal"/>
    <w:autoRedefine/>
    <w:uiPriority w:val="39"/>
    <w:unhideWhenUsed/>
    <w:rsid w:val="00712D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12DC9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4E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33D"/>
  </w:style>
  <w:style w:type="paragraph" w:styleId="Footer">
    <w:name w:val="footer"/>
    <w:basedOn w:val="Normal"/>
    <w:link w:val="FooterChar"/>
    <w:uiPriority w:val="99"/>
    <w:unhideWhenUsed/>
    <w:rsid w:val="004E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33D"/>
  </w:style>
  <w:style w:type="paragraph" w:styleId="BalloonText">
    <w:name w:val="Balloon Text"/>
    <w:basedOn w:val="Normal"/>
    <w:link w:val="BalloonTextChar"/>
    <w:uiPriority w:val="99"/>
    <w:semiHidden/>
    <w:unhideWhenUsed/>
    <w:rsid w:val="00BE6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B72"/>
    <w:rPr>
      <w:rFonts w:ascii="Tahoma" w:hAnsi="Tahoma" w:cs="Tahoma"/>
      <w:sz w:val="16"/>
      <w:szCs w:val="16"/>
    </w:rPr>
  </w:style>
  <w:style w:type="paragraph" w:customStyle="1" w:styleId="Abtracttitle">
    <w:name w:val="Abtracttitle"/>
    <w:basedOn w:val="Normal"/>
    <w:link w:val="AbtracttitleChar"/>
    <w:qFormat/>
    <w:rsid w:val="009525A9"/>
    <w:pPr>
      <w:pBdr>
        <w:bottom w:val="single" w:sz="4" w:space="1" w:color="auto"/>
      </w:pBdr>
      <w:tabs>
        <w:tab w:val="left" w:pos="2390"/>
      </w:tabs>
    </w:pPr>
    <w:rPr>
      <w:b/>
      <w:sz w:val="40"/>
      <w:szCs w:val="36"/>
    </w:rPr>
  </w:style>
  <w:style w:type="character" w:customStyle="1" w:styleId="AbtracttitleChar">
    <w:name w:val="Abtracttitle Char"/>
    <w:basedOn w:val="DefaultParagraphFont"/>
    <w:link w:val="Abtracttitle"/>
    <w:rsid w:val="009525A9"/>
    <w:rPr>
      <w:rFonts w:ascii="Calibri" w:hAnsi="Calibri"/>
      <w:b/>
      <w:sz w:val="40"/>
      <w:szCs w:val="36"/>
    </w:rPr>
  </w:style>
  <w:style w:type="table" w:customStyle="1" w:styleId="TableGrid0">
    <w:name w:val="TableGrid"/>
    <w:rsid w:val="009525A9"/>
    <w:pPr>
      <w:spacing w:after="0" w:line="240" w:lineRule="auto"/>
    </w:pPr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BA7AE1"/>
    <w:pPr>
      <w:spacing w:after="0" w:line="240" w:lineRule="auto"/>
    </w:pPr>
    <w:rPr>
      <w:rFonts w:ascii="Calibri" w:hAnsi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5897"/>
    <w:pPr>
      <w:spacing w:after="0" w:line="240" w:lineRule="auto"/>
    </w:pPr>
    <w:rPr>
      <w:rFonts w:asciiTheme="minorHAnsi" w:eastAsiaTheme="minorHAnsi" w:hAnsiTheme="minorHAnsi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5897"/>
    <w:rPr>
      <w:rFonts w:eastAsiaTheme="minorHAnsi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A5897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54C09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d_m\AppData\Roaming\Microsoft\Templates\Report%20design%20(blank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371CB93-5161-491D-9481-A0E9B3A48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design (blank)</Template>
  <TotalTime>1</TotalTime>
  <Pages>8</Pages>
  <Words>428</Words>
  <Characters>2795</Characters>
  <Application>Microsoft Office Word</Application>
  <DocSecurity>0</DocSecurity>
  <Lines>96</Lines>
  <Paragraphs>73</Paragraphs>
  <ScaleCrop>false</ScaleCrop>
  <Company>UAD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Colin M</dc:creator>
  <cp:lastModifiedBy>SNOW WHITE</cp:lastModifiedBy>
  <cp:revision>2</cp:revision>
  <cp:lastPrinted>2026-01-24T11:45:00Z</cp:lastPrinted>
  <dcterms:created xsi:type="dcterms:W3CDTF">2026-01-24T12:02:00Z</dcterms:created>
  <dcterms:modified xsi:type="dcterms:W3CDTF">2026-01-24T12:02:00Z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