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9BBE3" w14:textId="77777777" w:rsidR="00800DF0" w:rsidRPr="00FF7616" w:rsidRDefault="00800DF0" w:rsidP="00FF7616">
      <w:pPr>
        <w:rPr>
          <w:rFonts w:ascii="Verdana" w:hAnsi="Verdana"/>
          <w:color w:val="222222"/>
          <w:shd w:val="clear" w:color="auto" w:fill="FFFFFF"/>
        </w:rPr>
      </w:pPr>
    </w:p>
    <w:p w14:paraId="41C8F396" w14:textId="77777777" w:rsidR="00CA5897" w:rsidRDefault="00CA5897"/>
    <w:p w14:paraId="72A3D3EC" w14:textId="77777777" w:rsidR="00CA5897" w:rsidRDefault="00CA5897"/>
    <w:p w14:paraId="0D0B940D" w14:textId="77777777" w:rsidR="00527338" w:rsidRDefault="00527338"/>
    <w:p w14:paraId="0E27B00A" w14:textId="77777777" w:rsidR="00A50E2A" w:rsidRDefault="009C5438" w:rsidP="00527338">
      <w:pPr>
        <w:jc w:val="center"/>
      </w:pPr>
      <w:r>
        <w:rPr>
          <w:noProof/>
          <w:lang w:val="en-GB" w:eastAsia="en-GB"/>
        </w:rPr>
        <w:drawing>
          <wp:inline distT="0" distB="0" distL="0" distR="0" wp14:anchorId="3B04FF22" wp14:editId="07777777">
            <wp:extent cx="3044825" cy="758825"/>
            <wp:effectExtent l="0" t="0" r="3175"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44825" cy="758825"/>
                    </a:xfrm>
                    <a:prstGeom prst="rect">
                      <a:avLst/>
                    </a:prstGeom>
                    <a:noFill/>
                    <a:ln>
                      <a:noFill/>
                    </a:ln>
                  </pic:spPr>
                </pic:pic>
              </a:graphicData>
            </a:graphic>
          </wp:inline>
        </w:drawing>
      </w:r>
    </w:p>
    <w:p w14:paraId="60061E4C" w14:textId="77777777" w:rsidR="009627B3" w:rsidRDefault="009627B3"/>
    <w:tbl>
      <w:tblPr>
        <w:tblpPr w:leftFromText="180" w:rightFromText="180" w:vertAnchor="page" w:horzAnchor="margin" w:tblpXSpec="center" w:tblpY="5236"/>
        <w:tblW w:w="947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472"/>
      </w:tblGrid>
      <w:tr w:rsidR="0022030D" w14:paraId="0958EF75" w14:textId="77777777" w:rsidTr="6800D205">
        <w:trPr>
          <w:cantSplit/>
          <w:trHeight w:val="4958"/>
        </w:trPr>
        <w:tc>
          <w:tcPr>
            <w:tcW w:w="9472" w:type="dxa"/>
            <w:vAlign w:val="center"/>
          </w:tcPr>
          <w:p w14:paraId="086AA621" w14:textId="26FC303B" w:rsidR="009627B3" w:rsidRDefault="13C8B264" w:rsidP="6800D205">
            <w:pPr>
              <w:spacing w:after="0" w:line="260" w:lineRule="auto"/>
              <w:jc w:val="center"/>
            </w:pPr>
            <w:r w:rsidRPr="6800D205">
              <w:rPr>
                <w:rFonts w:eastAsia="Calibri" w:cs="Calibri"/>
                <w:sz w:val="56"/>
                <w:szCs w:val="56"/>
              </w:rPr>
              <w:t>Inclusive Security Guidelines for Authentication and Account Recovery</w:t>
            </w:r>
          </w:p>
          <w:p w14:paraId="44EAFD9C" w14:textId="77777777" w:rsidR="009627B3" w:rsidRDefault="009627B3" w:rsidP="009627B3">
            <w:pPr>
              <w:rPr>
                <w:rFonts w:ascii="Verdana" w:hAnsi="Verdana"/>
                <w:color w:val="222222"/>
                <w:shd w:val="clear" w:color="auto" w:fill="FFFFFF"/>
              </w:rPr>
            </w:pPr>
          </w:p>
          <w:p w14:paraId="13C61646" w14:textId="2DF2CB38" w:rsidR="009627B3" w:rsidRDefault="13C8B264" w:rsidP="6800D205">
            <w:r w:rsidRPr="6800D205">
              <w:rPr>
                <w:rFonts w:ascii="Verdana" w:eastAsia="Verdana" w:hAnsi="Verdana" w:cs="Verdana"/>
              </w:rPr>
              <w:t>An Inclusive Threat Modelling Approach for Users with Multiple Sclerosis (MS)</w:t>
            </w:r>
          </w:p>
          <w:p w14:paraId="4B94D5A5" w14:textId="77777777" w:rsidR="00F84806" w:rsidRPr="00F84806" w:rsidRDefault="00F84806" w:rsidP="009627B3">
            <w:pPr>
              <w:rPr>
                <w:rFonts w:ascii="Verdana" w:hAnsi="Verdana"/>
                <w:i/>
                <w:color w:val="222222"/>
                <w:shd w:val="clear" w:color="auto" w:fill="FFFFFF"/>
              </w:rPr>
            </w:pPr>
          </w:p>
          <w:p w14:paraId="1E072858" w14:textId="61229476" w:rsidR="2CF5A355" w:rsidRDefault="2CF5A355" w:rsidP="6800D205">
            <w:pPr>
              <w:spacing w:after="161"/>
              <w:ind w:right="207"/>
              <w:jc w:val="center"/>
              <w:rPr>
                <w:b/>
                <w:bCs/>
                <w:sz w:val="40"/>
                <w:szCs w:val="40"/>
              </w:rPr>
            </w:pPr>
            <w:r w:rsidRPr="6800D205">
              <w:rPr>
                <w:b/>
                <w:bCs/>
                <w:sz w:val="40"/>
                <w:szCs w:val="40"/>
              </w:rPr>
              <w:t>Snow White</w:t>
            </w:r>
          </w:p>
          <w:p w14:paraId="48E0FCEC" w14:textId="1A5A3A2A" w:rsidR="0D63BEF8" w:rsidRDefault="0D63BEF8" w:rsidP="6800D205">
            <w:pPr>
              <w:spacing w:after="161"/>
              <w:ind w:right="207"/>
              <w:jc w:val="center"/>
              <w:rPr>
                <w:sz w:val="30"/>
                <w:szCs w:val="30"/>
              </w:rPr>
            </w:pPr>
            <w:r w:rsidRPr="6800D205">
              <w:rPr>
                <w:sz w:val="30"/>
                <w:szCs w:val="30"/>
              </w:rPr>
              <w:t>Produced as part of an Honours Project</w:t>
            </w:r>
          </w:p>
          <w:p w14:paraId="7375B1CA" w14:textId="67872B83" w:rsidR="0022030D" w:rsidRPr="008750A3" w:rsidRDefault="0EEAA797" w:rsidP="6800D205">
            <w:pPr>
              <w:spacing w:after="161"/>
              <w:ind w:right="207"/>
              <w:jc w:val="center"/>
              <w:rPr>
                <w:sz w:val="30"/>
                <w:szCs w:val="30"/>
              </w:rPr>
            </w:pPr>
            <w:r w:rsidRPr="6800D205">
              <w:rPr>
                <w:sz w:val="30"/>
                <w:szCs w:val="30"/>
              </w:rPr>
              <w:t>BSc (Hons) Ethical Hacking</w:t>
            </w:r>
          </w:p>
          <w:p w14:paraId="6EC8A76F" w14:textId="0933C505" w:rsidR="0022030D" w:rsidRDefault="0022030D" w:rsidP="6800D205">
            <w:pPr>
              <w:spacing w:after="161"/>
              <w:ind w:right="207"/>
              <w:jc w:val="center"/>
              <w:rPr>
                <w:sz w:val="30"/>
                <w:szCs w:val="30"/>
              </w:rPr>
            </w:pPr>
            <w:r w:rsidRPr="6800D205">
              <w:rPr>
                <w:sz w:val="30"/>
                <w:szCs w:val="30"/>
              </w:rPr>
              <w:t>2</w:t>
            </w:r>
            <w:r w:rsidR="00DF1721" w:rsidRPr="6800D205">
              <w:rPr>
                <w:sz w:val="30"/>
                <w:szCs w:val="30"/>
              </w:rPr>
              <w:t>02</w:t>
            </w:r>
            <w:r w:rsidR="1906FF0F" w:rsidRPr="6800D205">
              <w:rPr>
                <w:sz w:val="30"/>
                <w:szCs w:val="30"/>
              </w:rPr>
              <w:t>6</w:t>
            </w:r>
          </w:p>
        </w:tc>
      </w:tr>
    </w:tbl>
    <w:p w14:paraId="3DEEC669" w14:textId="77777777" w:rsidR="0022030D" w:rsidRDefault="0022030D"/>
    <w:p w14:paraId="3656B9AB" w14:textId="77777777" w:rsidR="0022030D" w:rsidRDefault="0022030D"/>
    <w:p w14:paraId="45FB0818" w14:textId="77777777" w:rsidR="0022030D" w:rsidRDefault="0022030D"/>
    <w:p w14:paraId="049F31CB" w14:textId="77777777" w:rsidR="0022030D" w:rsidRDefault="0022030D"/>
    <w:p w14:paraId="53128261" w14:textId="77777777" w:rsidR="0022030D" w:rsidRDefault="0022030D"/>
    <w:p w14:paraId="62486C05" w14:textId="77777777" w:rsidR="0022030D" w:rsidRDefault="0022030D"/>
    <w:p w14:paraId="4101652C" w14:textId="77777777" w:rsidR="0022030D" w:rsidRDefault="0022030D"/>
    <w:p w14:paraId="4B99056E" w14:textId="77777777" w:rsidR="0022030D" w:rsidRDefault="0022030D"/>
    <w:p w14:paraId="503DEF60" w14:textId="6658141B" w:rsidR="00CA5897" w:rsidRDefault="0022030D" w:rsidP="6800D205">
      <w:pPr>
        <w:rPr>
          <w:i/>
          <w:iCs/>
          <w:sz w:val="24"/>
          <w:szCs w:val="24"/>
        </w:rPr>
      </w:pPr>
      <w:r w:rsidRPr="6800D205">
        <w:rPr>
          <w:i/>
          <w:iCs/>
          <w:sz w:val="24"/>
          <w:szCs w:val="24"/>
        </w:rPr>
        <w:t>Note that Information contained in this document is for educational purposes.</w:t>
      </w:r>
      <w:r w:rsidRPr="6800D205">
        <w:rPr>
          <w:i/>
          <w:iCs/>
          <w:sz w:val="24"/>
          <w:szCs w:val="24"/>
        </w:rPr>
        <w:br w:type="page"/>
      </w:r>
    </w:p>
    <w:p w14:paraId="1F72F646" w14:textId="77777777" w:rsidR="00CA5897" w:rsidRDefault="00CA5897" w:rsidP="0022030D">
      <w:pPr>
        <w:rPr>
          <w:i/>
          <w:sz w:val="24"/>
          <w:szCs w:val="24"/>
        </w:rPr>
      </w:pPr>
    </w:p>
    <w:p w14:paraId="2F1BD9DB" w14:textId="5D59C7A4" w:rsidR="66083EF6" w:rsidRDefault="66083EF6" w:rsidP="6800D205">
      <w:pPr>
        <w:pStyle w:val="Abtracttitle"/>
      </w:pPr>
      <w:r>
        <w:t>Executive Summary</w:t>
      </w:r>
    </w:p>
    <w:p w14:paraId="23DE523C" w14:textId="55E97550" w:rsidR="004C6BF5" w:rsidRDefault="69CEC12A">
      <w:r>
        <w:t xml:space="preserve">Authentication and account recovery processes are crucial elements of a cybersecurity </w:t>
      </w:r>
      <w:r w:rsidR="35B87FE1">
        <w:t>system;</w:t>
      </w:r>
      <w:r>
        <w:t xml:space="preserve"> </w:t>
      </w:r>
      <w:r w:rsidR="285E56AA">
        <w:t>however,</w:t>
      </w:r>
      <w:r>
        <w:t xml:space="preserve"> </w:t>
      </w:r>
      <w:r w:rsidR="405D43E4">
        <w:t xml:space="preserve">they are often associated with cognitive, physical, and usability </w:t>
      </w:r>
      <w:r w:rsidR="5CF7AF13">
        <w:t>demands that can have a higher impact on people with a disability. Ind</w:t>
      </w:r>
      <w:r w:rsidR="68FAC891">
        <w:t>ividuals with MS can present with a lack of ene</w:t>
      </w:r>
      <w:r w:rsidR="53F516FC">
        <w:t xml:space="preserve">rgy, cognitive </w:t>
      </w:r>
      <w:r w:rsidR="7BFF85C0">
        <w:t>cloudiness</w:t>
      </w:r>
      <w:r w:rsidR="53F516FC">
        <w:t>, memory difficulty, and motor or sensory problems that can increase a high ris</w:t>
      </w:r>
      <w:r w:rsidR="602B4FE8">
        <w:t xml:space="preserve">k </w:t>
      </w:r>
      <w:r w:rsidR="488DAE6A">
        <w:t xml:space="preserve">of errors, lockouts and unhealthy coping behaviours. </w:t>
      </w:r>
    </w:p>
    <w:p w14:paraId="4AA5B16B" w14:textId="448182FA" w:rsidR="00AD59AD" w:rsidRDefault="488DAE6A">
      <w:r>
        <w:t>Th</w:t>
      </w:r>
      <w:r w:rsidR="357CF261">
        <w:t>ese Inclusive Security Guidelines have been developed in accordance with the results of th</w:t>
      </w:r>
      <w:r w:rsidR="048F5ACC">
        <w:t>e</w:t>
      </w:r>
      <w:r w:rsidR="357CF261">
        <w:t xml:space="preserve"> combined STRIDE security and LINDDUN privacy thr</w:t>
      </w:r>
      <w:r w:rsidR="1E838907">
        <w:t xml:space="preserve">eat modelling approach, </w:t>
      </w:r>
      <w:r w:rsidR="24536974">
        <w:t>which itself formed the basis of the adapted version of this approach with specific focus placed on the concept of accessibility.</w:t>
      </w:r>
    </w:p>
    <w:p w14:paraId="52E56223" w14:textId="46FDB96C" w:rsidR="00AD59AD" w:rsidRDefault="24536974" w:rsidP="6800D205">
      <w:r>
        <w:t>These guidelines have been developed to be of use to designers, developers, and security professionals who wish to effectively implement inclusivity and make their security measures accessible to users without weakening their security features.</w:t>
      </w:r>
    </w:p>
    <w:p w14:paraId="07547A01" w14:textId="77777777" w:rsidR="00AD59AD" w:rsidRDefault="00AD59AD"/>
    <w:p w14:paraId="5043CB0F" w14:textId="77777777" w:rsidR="00833EA1" w:rsidRDefault="00833EA1"/>
    <w:p w14:paraId="07459315" w14:textId="77777777" w:rsidR="00833EA1" w:rsidRDefault="00833EA1"/>
    <w:p w14:paraId="6537F28F" w14:textId="77777777" w:rsidR="00974F37" w:rsidRDefault="00974F37"/>
    <w:p w14:paraId="6DFB9E20" w14:textId="77777777" w:rsidR="00FF69A5" w:rsidRDefault="00FF69A5" w:rsidP="00974F37"/>
    <w:p w14:paraId="70DF9E56" w14:textId="77777777" w:rsidR="008A58E3" w:rsidRDefault="00527338" w:rsidP="00712DC9">
      <w:pPr>
        <w:pStyle w:val="Title"/>
      </w:pPr>
      <w:r>
        <w:br w:type="page"/>
      </w:r>
    </w:p>
    <w:sdt>
      <w:sdtPr>
        <w:rPr>
          <w:rFonts w:eastAsiaTheme="minorEastAsia" w:cstheme="minorBidi"/>
          <w:b w:val="0"/>
          <w:bCs w:val="0"/>
          <w:smallCaps w:val="0"/>
          <w:color w:val="auto"/>
          <w:sz w:val="22"/>
          <w:szCs w:val="22"/>
          <w:lang w:val="en-US"/>
        </w:rPr>
        <w:id w:val="-1310389603"/>
        <w:docPartObj>
          <w:docPartGallery w:val="Table of Contents"/>
          <w:docPartUnique/>
        </w:docPartObj>
      </w:sdtPr>
      <w:sdtEndPr>
        <w:rPr>
          <w:noProof/>
        </w:rPr>
      </w:sdtEndPr>
      <w:sdtContent>
        <w:p w14:paraId="18311988" w14:textId="7FA430DB" w:rsidR="00AB6C08" w:rsidRDefault="00AB6C08">
          <w:pPr>
            <w:pStyle w:val="TOCHeading"/>
          </w:pPr>
          <w:r>
            <w:t>Table of Contents</w:t>
          </w:r>
        </w:p>
        <w:p w14:paraId="4F621CBB" w14:textId="46962F0F" w:rsidR="003A276A" w:rsidRDefault="00AB6C08">
          <w:pPr>
            <w:pStyle w:val="TOC1"/>
            <w:tabs>
              <w:tab w:val="left" w:pos="440"/>
              <w:tab w:val="right" w:leader="dot" w:pos="9350"/>
            </w:tabs>
            <w:rPr>
              <w:rFonts w:asciiTheme="minorHAnsi" w:hAnsiTheme="minorHAnsi"/>
              <w:noProof/>
              <w:kern w:val="2"/>
              <w:sz w:val="24"/>
              <w:szCs w:val="24"/>
              <w:lang w:val="en-GB"/>
              <w14:ligatures w14:val="standardContextual"/>
            </w:rPr>
          </w:pPr>
          <w:r>
            <w:fldChar w:fldCharType="begin"/>
          </w:r>
          <w:r>
            <w:instrText xml:space="preserve"> TOC \o "1-3" \h \z \u </w:instrText>
          </w:r>
          <w:r>
            <w:fldChar w:fldCharType="separate"/>
          </w:r>
          <w:hyperlink w:anchor="_Toc220147251" w:history="1">
            <w:r w:rsidR="003A276A" w:rsidRPr="000E4BF9">
              <w:rPr>
                <w:rStyle w:val="Hyperlink"/>
                <w:noProof/>
              </w:rPr>
              <w:t>2</w:t>
            </w:r>
            <w:r w:rsidR="003A276A">
              <w:rPr>
                <w:rFonts w:asciiTheme="minorHAnsi" w:hAnsiTheme="minorHAnsi"/>
                <w:noProof/>
                <w:kern w:val="2"/>
                <w:sz w:val="24"/>
                <w:szCs w:val="24"/>
                <w:lang w:val="en-GB"/>
                <w14:ligatures w14:val="standardContextual"/>
              </w:rPr>
              <w:tab/>
            </w:r>
            <w:r w:rsidR="003A276A" w:rsidRPr="000E4BF9">
              <w:rPr>
                <w:rStyle w:val="Hyperlink"/>
                <w:noProof/>
              </w:rPr>
              <w:t>Introduction</w:t>
            </w:r>
            <w:r w:rsidR="003A276A">
              <w:rPr>
                <w:noProof/>
                <w:webHidden/>
              </w:rPr>
              <w:tab/>
            </w:r>
            <w:r w:rsidR="003A276A">
              <w:rPr>
                <w:noProof/>
                <w:webHidden/>
              </w:rPr>
              <w:fldChar w:fldCharType="begin"/>
            </w:r>
            <w:r w:rsidR="003A276A">
              <w:rPr>
                <w:noProof/>
                <w:webHidden/>
              </w:rPr>
              <w:instrText xml:space="preserve"> PAGEREF _Toc220147251 \h </w:instrText>
            </w:r>
            <w:r w:rsidR="003A276A">
              <w:rPr>
                <w:noProof/>
                <w:webHidden/>
              </w:rPr>
            </w:r>
            <w:r w:rsidR="003A276A">
              <w:rPr>
                <w:noProof/>
                <w:webHidden/>
              </w:rPr>
              <w:fldChar w:fldCharType="separate"/>
            </w:r>
            <w:r w:rsidR="003A276A">
              <w:rPr>
                <w:noProof/>
                <w:webHidden/>
              </w:rPr>
              <w:t>1</w:t>
            </w:r>
            <w:r w:rsidR="003A276A">
              <w:rPr>
                <w:noProof/>
                <w:webHidden/>
              </w:rPr>
              <w:fldChar w:fldCharType="end"/>
            </w:r>
          </w:hyperlink>
        </w:p>
        <w:p w14:paraId="01F51059" w14:textId="09191961" w:rsidR="003A276A" w:rsidRDefault="003A276A">
          <w:pPr>
            <w:pStyle w:val="TOC2"/>
            <w:tabs>
              <w:tab w:val="left" w:pos="960"/>
              <w:tab w:val="right" w:leader="dot" w:pos="9350"/>
            </w:tabs>
            <w:rPr>
              <w:rFonts w:asciiTheme="minorHAnsi" w:hAnsiTheme="minorHAnsi"/>
              <w:noProof/>
              <w:kern w:val="2"/>
              <w:sz w:val="24"/>
              <w:szCs w:val="24"/>
              <w:lang w:val="en-GB"/>
              <w14:ligatures w14:val="standardContextual"/>
            </w:rPr>
          </w:pPr>
          <w:hyperlink w:anchor="_Toc220147252" w:history="1">
            <w:r w:rsidRPr="000E4BF9">
              <w:rPr>
                <w:rStyle w:val="Hyperlink"/>
                <w:noProof/>
              </w:rPr>
              <w:t>2.1</w:t>
            </w:r>
            <w:r>
              <w:rPr>
                <w:rFonts w:asciiTheme="minorHAnsi" w:hAnsiTheme="minorHAnsi"/>
                <w:noProof/>
                <w:kern w:val="2"/>
                <w:sz w:val="24"/>
                <w:szCs w:val="24"/>
                <w:lang w:val="en-GB"/>
                <w14:ligatures w14:val="standardContextual"/>
              </w:rPr>
              <w:tab/>
            </w:r>
            <w:r w:rsidRPr="000E4BF9">
              <w:rPr>
                <w:rStyle w:val="Hyperlink"/>
                <w:noProof/>
              </w:rPr>
              <w:t>Purpose of the Guidelines</w:t>
            </w:r>
            <w:r>
              <w:rPr>
                <w:noProof/>
                <w:webHidden/>
              </w:rPr>
              <w:tab/>
            </w:r>
            <w:r>
              <w:rPr>
                <w:noProof/>
                <w:webHidden/>
              </w:rPr>
              <w:fldChar w:fldCharType="begin"/>
            </w:r>
            <w:r>
              <w:rPr>
                <w:noProof/>
                <w:webHidden/>
              </w:rPr>
              <w:instrText xml:space="preserve"> PAGEREF _Toc220147252 \h </w:instrText>
            </w:r>
            <w:r>
              <w:rPr>
                <w:noProof/>
                <w:webHidden/>
              </w:rPr>
            </w:r>
            <w:r>
              <w:rPr>
                <w:noProof/>
                <w:webHidden/>
              </w:rPr>
              <w:fldChar w:fldCharType="separate"/>
            </w:r>
            <w:r>
              <w:rPr>
                <w:noProof/>
                <w:webHidden/>
              </w:rPr>
              <w:t>1</w:t>
            </w:r>
            <w:r>
              <w:rPr>
                <w:noProof/>
                <w:webHidden/>
              </w:rPr>
              <w:fldChar w:fldCharType="end"/>
            </w:r>
          </w:hyperlink>
        </w:p>
        <w:p w14:paraId="3180D4B7" w14:textId="53BF7866" w:rsidR="003A276A" w:rsidRDefault="003A276A">
          <w:pPr>
            <w:pStyle w:val="TOC2"/>
            <w:tabs>
              <w:tab w:val="left" w:pos="960"/>
              <w:tab w:val="right" w:leader="dot" w:pos="9350"/>
            </w:tabs>
            <w:rPr>
              <w:rFonts w:asciiTheme="minorHAnsi" w:hAnsiTheme="minorHAnsi"/>
              <w:noProof/>
              <w:kern w:val="2"/>
              <w:sz w:val="24"/>
              <w:szCs w:val="24"/>
              <w:lang w:val="en-GB"/>
              <w14:ligatures w14:val="standardContextual"/>
            </w:rPr>
          </w:pPr>
          <w:hyperlink w:anchor="_Toc220147253" w:history="1">
            <w:r w:rsidRPr="000E4BF9">
              <w:rPr>
                <w:rStyle w:val="Hyperlink"/>
                <w:noProof/>
              </w:rPr>
              <w:t>2.2</w:t>
            </w:r>
            <w:r>
              <w:rPr>
                <w:rFonts w:asciiTheme="minorHAnsi" w:hAnsiTheme="minorHAnsi"/>
                <w:noProof/>
                <w:kern w:val="2"/>
                <w:sz w:val="24"/>
                <w:szCs w:val="24"/>
                <w:lang w:val="en-GB"/>
                <w14:ligatures w14:val="standardContextual"/>
              </w:rPr>
              <w:tab/>
            </w:r>
            <w:r w:rsidRPr="000E4BF9">
              <w:rPr>
                <w:rStyle w:val="Hyperlink"/>
                <w:noProof/>
              </w:rPr>
              <w:t>Intended Audience</w:t>
            </w:r>
            <w:r>
              <w:rPr>
                <w:noProof/>
                <w:webHidden/>
              </w:rPr>
              <w:tab/>
            </w:r>
            <w:r>
              <w:rPr>
                <w:noProof/>
                <w:webHidden/>
              </w:rPr>
              <w:fldChar w:fldCharType="begin"/>
            </w:r>
            <w:r>
              <w:rPr>
                <w:noProof/>
                <w:webHidden/>
              </w:rPr>
              <w:instrText xml:space="preserve"> PAGEREF _Toc220147253 \h </w:instrText>
            </w:r>
            <w:r>
              <w:rPr>
                <w:noProof/>
                <w:webHidden/>
              </w:rPr>
            </w:r>
            <w:r>
              <w:rPr>
                <w:noProof/>
                <w:webHidden/>
              </w:rPr>
              <w:fldChar w:fldCharType="separate"/>
            </w:r>
            <w:r>
              <w:rPr>
                <w:noProof/>
                <w:webHidden/>
              </w:rPr>
              <w:t>1</w:t>
            </w:r>
            <w:r>
              <w:rPr>
                <w:noProof/>
                <w:webHidden/>
              </w:rPr>
              <w:fldChar w:fldCharType="end"/>
            </w:r>
          </w:hyperlink>
        </w:p>
        <w:p w14:paraId="366D34AB" w14:textId="48BF3993" w:rsidR="003A276A" w:rsidRDefault="003A276A">
          <w:pPr>
            <w:pStyle w:val="TOC2"/>
            <w:tabs>
              <w:tab w:val="left" w:pos="960"/>
              <w:tab w:val="right" w:leader="dot" w:pos="9350"/>
            </w:tabs>
            <w:rPr>
              <w:rFonts w:asciiTheme="minorHAnsi" w:hAnsiTheme="minorHAnsi"/>
              <w:noProof/>
              <w:kern w:val="2"/>
              <w:sz w:val="24"/>
              <w:szCs w:val="24"/>
              <w:lang w:val="en-GB"/>
              <w14:ligatures w14:val="standardContextual"/>
            </w:rPr>
          </w:pPr>
          <w:hyperlink w:anchor="_Toc220147254" w:history="1">
            <w:r w:rsidRPr="000E4BF9">
              <w:rPr>
                <w:rStyle w:val="Hyperlink"/>
                <w:noProof/>
              </w:rPr>
              <w:t>2.3</w:t>
            </w:r>
            <w:r>
              <w:rPr>
                <w:rFonts w:asciiTheme="minorHAnsi" w:hAnsiTheme="minorHAnsi"/>
                <w:noProof/>
                <w:kern w:val="2"/>
                <w:sz w:val="24"/>
                <w:szCs w:val="24"/>
                <w:lang w:val="en-GB"/>
                <w14:ligatures w14:val="standardContextual"/>
              </w:rPr>
              <w:tab/>
            </w:r>
            <w:r w:rsidRPr="000E4BF9">
              <w:rPr>
                <w:rStyle w:val="Hyperlink"/>
                <w:noProof/>
              </w:rPr>
              <w:t>Scope</w:t>
            </w:r>
            <w:r>
              <w:rPr>
                <w:noProof/>
                <w:webHidden/>
              </w:rPr>
              <w:tab/>
            </w:r>
            <w:r>
              <w:rPr>
                <w:noProof/>
                <w:webHidden/>
              </w:rPr>
              <w:fldChar w:fldCharType="begin"/>
            </w:r>
            <w:r>
              <w:rPr>
                <w:noProof/>
                <w:webHidden/>
              </w:rPr>
              <w:instrText xml:space="preserve"> PAGEREF _Toc220147254 \h </w:instrText>
            </w:r>
            <w:r>
              <w:rPr>
                <w:noProof/>
                <w:webHidden/>
              </w:rPr>
            </w:r>
            <w:r>
              <w:rPr>
                <w:noProof/>
                <w:webHidden/>
              </w:rPr>
              <w:fldChar w:fldCharType="separate"/>
            </w:r>
            <w:r>
              <w:rPr>
                <w:noProof/>
                <w:webHidden/>
              </w:rPr>
              <w:t>1</w:t>
            </w:r>
            <w:r>
              <w:rPr>
                <w:noProof/>
                <w:webHidden/>
              </w:rPr>
              <w:fldChar w:fldCharType="end"/>
            </w:r>
          </w:hyperlink>
        </w:p>
        <w:p w14:paraId="168A59D8" w14:textId="783DC4B9" w:rsidR="003A276A" w:rsidRDefault="003A276A">
          <w:pPr>
            <w:pStyle w:val="TOC1"/>
            <w:tabs>
              <w:tab w:val="left" w:pos="440"/>
              <w:tab w:val="right" w:leader="dot" w:pos="9350"/>
            </w:tabs>
            <w:rPr>
              <w:rFonts w:asciiTheme="minorHAnsi" w:hAnsiTheme="minorHAnsi"/>
              <w:noProof/>
              <w:kern w:val="2"/>
              <w:sz w:val="24"/>
              <w:szCs w:val="24"/>
              <w:lang w:val="en-GB"/>
              <w14:ligatures w14:val="standardContextual"/>
            </w:rPr>
          </w:pPr>
          <w:hyperlink w:anchor="_Toc220147255" w:history="1">
            <w:r w:rsidRPr="000E4BF9">
              <w:rPr>
                <w:rStyle w:val="Hyperlink"/>
                <w:noProof/>
              </w:rPr>
              <w:t>3</w:t>
            </w:r>
            <w:r>
              <w:rPr>
                <w:rFonts w:asciiTheme="minorHAnsi" w:hAnsiTheme="minorHAnsi"/>
                <w:noProof/>
                <w:kern w:val="2"/>
                <w:sz w:val="24"/>
                <w:szCs w:val="24"/>
                <w:lang w:val="en-GB"/>
                <w14:ligatures w14:val="standardContextual"/>
              </w:rPr>
              <w:tab/>
            </w:r>
            <w:r w:rsidRPr="000E4BF9">
              <w:rPr>
                <w:rStyle w:val="Hyperlink"/>
                <w:noProof/>
              </w:rPr>
              <w:t>Methodological Basis</w:t>
            </w:r>
            <w:r>
              <w:rPr>
                <w:noProof/>
                <w:webHidden/>
              </w:rPr>
              <w:tab/>
            </w:r>
            <w:r>
              <w:rPr>
                <w:noProof/>
                <w:webHidden/>
              </w:rPr>
              <w:fldChar w:fldCharType="begin"/>
            </w:r>
            <w:r>
              <w:rPr>
                <w:noProof/>
                <w:webHidden/>
              </w:rPr>
              <w:instrText xml:space="preserve"> PAGEREF _Toc220147255 \h </w:instrText>
            </w:r>
            <w:r>
              <w:rPr>
                <w:noProof/>
                <w:webHidden/>
              </w:rPr>
            </w:r>
            <w:r>
              <w:rPr>
                <w:noProof/>
                <w:webHidden/>
              </w:rPr>
              <w:fldChar w:fldCharType="separate"/>
            </w:r>
            <w:r>
              <w:rPr>
                <w:noProof/>
                <w:webHidden/>
              </w:rPr>
              <w:t>2</w:t>
            </w:r>
            <w:r>
              <w:rPr>
                <w:noProof/>
                <w:webHidden/>
              </w:rPr>
              <w:fldChar w:fldCharType="end"/>
            </w:r>
          </w:hyperlink>
        </w:p>
        <w:p w14:paraId="54A55F27" w14:textId="43769C8C" w:rsidR="003A276A" w:rsidRDefault="003A276A">
          <w:pPr>
            <w:pStyle w:val="TOC1"/>
            <w:tabs>
              <w:tab w:val="left" w:pos="440"/>
              <w:tab w:val="right" w:leader="dot" w:pos="9350"/>
            </w:tabs>
            <w:rPr>
              <w:rFonts w:asciiTheme="minorHAnsi" w:hAnsiTheme="minorHAnsi"/>
              <w:noProof/>
              <w:kern w:val="2"/>
              <w:sz w:val="24"/>
              <w:szCs w:val="24"/>
              <w:lang w:val="en-GB"/>
              <w14:ligatures w14:val="standardContextual"/>
            </w:rPr>
          </w:pPr>
          <w:hyperlink w:anchor="_Toc220147256" w:history="1">
            <w:r w:rsidRPr="000E4BF9">
              <w:rPr>
                <w:rStyle w:val="Hyperlink"/>
                <w:noProof/>
                <w:lang w:eastAsia="en-US"/>
              </w:rPr>
              <w:t>4</w:t>
            </w:r>
            <w:r>
              <w:rPr>
                <w:rFonts w:asciiTheme="minorHAnsi" w:hAnsiTheme="minorHAnsi"/>
                <w:noProof/>
                <w:kern w:val="2"/>
                <w:sz w:val="24"/>
                <w:szCs w:val="24"/>
                <w:lang w:val="en-GB"/>
                <w14:ligatures w14:val="standardContextual"/>
              </w:rPr>
              <w:tab/>
            </w:r>
            <w:r w:rsidRPr="000E4BF9">
              <w:rPr>
                <w:rStyle w:val="Hyperlink"/>
                <w:noProof/>
                <w:lang w:eastAsia="en-US"/>
              </w:rPr>
              <w:t>Guideline Overview</w:t>
            </w:r>
            <w:r>
              <w:rPr>
                <w:noProof/>
                <w:webHidden/>
              </w:rPr>
              <w:tab/>
            </w:r>
            <w:r>
              <w:rPr>
                <w:noProof/>
                <w:webHidden/>
              </w:rPr>
              <w:fldChar w:fldCharType="begin"/>
            </w:r>
            <w:r>
              <w:rPr>
                <w:noProof/>
                <w:webHidden/>
              </w:rPr>
              <w:instrText xml:space="preserve"> PAGEREF _Toc220147256 \h </w:instrText>
            </w:r>
            <w:r>
              <w:rPr>
                <w:noProof/>
                <w:webHidden/>
              </w:rPr>
            </w:r>
            <w:r>
              <w:rPr>
                <w:noProof/>
                <w:webHidden/>
              </w:rPr>
              <w:fldChar w:fldCharType="separate"/>
            </w:r>
            <w:r>
              <w:rPr>
                <w:noProof/>
                <w:webHidden/>
              </w:rPr>
              <w:t>3</w:t>
            </w:r>
            <w:r>
              <w:rPr>
                <w:noProof/>
                <w:webHidden/>
              </w:rPr>
              <w:fldChar w:fldCharType="end"/>
            </w:r>
          </w:hyperlink>
        </w:p>
        <w:p w14:paraId="67403109" w14:textId="66C940A2" w:rsidR="003A276A" w:rsidRDefault="003A276A">
          <w:pPr>
            <w:pStyle w:val="TOC1"/>
            <w:tabs>
              <w:tab w:val="right" w:leader="dot" w:pos="9350"/>
            </w:tabs>
            <w:rPr>
              <w:rFonts w:asciiTheme="minorHAnsi" w:hAnsiTheme="minorHAnsi"/>
              <w:noProof/>
              <w:kern w:val="2"/>
              <w:sz w:val="24"/>
              <w:szCs w:val="24"/>
              <w:lang w:val="en-GB"/>
              <w14:ligatures w14:val="standardContextual"/>
            </w:rPr>
          </w:pPr>
          <w:hyperlink w:anchor="_Toc220147257" w:history="1">
            <w:r w:rsidRPr="000E4BF9">
              <w:rPr>
                <w:rStyle w:val="Hyperlink"/>
                <w:noProof/>
                <w:lang w:eastAsia="en-US"/>
              </w:rPr>
              <w:t>Inclusive Security Guidelines</w:t>
            </w:r>
            <w:r>
              <w:rPr>
                <w:noProof/>
                <w:webHidden/>
              </w:rPr>
              <w:tab/>
            </w:r>
            <w:r>
              <w:rPr>
                <w:noProof/>
                <w:webHidden/>
              </w:rPr>
              <w:fldChar w:fldCharType="begin"/>
            </w:r>
            <w:r>
              <w:rPr>
                <w:noProof/>
                <w:webHidden/>
              </w:rPr>
              <w:instrText xml:space="preserve"> PAGEREF _Toc220147257 \h </w:instrText>
            </w:r>
            <w:r>
              <w:rPr>
                <w:noProof/>
                <w:webHidden/>
              </w:rPr>
            </w:r>
            <w:r>
              <w:rPr>
                <w:noProof/>
                <w:webHidden/>
              </w:rPr>
              <w:fldChar w:fldCharType="separate"/>
            </w:r>
            <w:r>
              <w:rPr>
                <w:noProof/>
                <w:webHidden/>
              </w:rPr>
              <w:t>4</w:t>
            </w:r>
            <w:r>
              <w:rPr>
                <w:noProof/>
                <w:webHidden/>
              </w:rPr>
              <w:fldChar w:fldCharType="end"/>
            </w:r>
          </w:hyperlink>
        </w:p>
        <w:p w14:paraId="24A60641" w14:textId="03C0EB4D" w:rsidR="003A276A" w:rsidRDefault="003A276A">
          <w:pPr>
            <w:pStyle w:val="TOC2"/>
            <w:tabs>
              <w:tab w:val="left" w:pos="960"/>
              <w:tab w:val="right" w:leader="dot" w:pos="9350"/>
            </w:tabs>
            <w:rPr>
              <w:rFonts w:asciiTheme="minorHAnsi" w:hAnsiTheme="minorHAnsi"/>
              <w:noProof/>
              <w:kern w:val="2"/>
              <w:sz w:val="24"/>
              <w:szCs w:val="24"/>
              <w:lang w:val="en-GB"/>
              <w14:ligatures w14:val="standardContextual"/>
            </w:rPr>
          </w:pPr>
          <w:hyperlink w:anchor="_Toc220147258" w:history="1">
            <w:r w:rsidRPr="000E4BF9">
              <w:rPr>
                <w:rStyle w:val="Hyperlink"/>
                <w:noProof/>
              </w:rPr>
              <w:t>4.1</w:t>
            </w:r>
            <w:r>
              <w:rPr>
                <w:rFonts w:asciiTheme="minorHAnsi" w:hAnsiTheme="minorHAnsi"/>
                <w:noProof/>
                <w:kern w:val="2"/>
                <w:sz w:val="24"/>
                <w:szCs w:val="24"/>
                <w:lang w:val="en-GB"/>
                <w14:ligatures w14:val="standardContextual"/>
              </w:rPr>
              <w:tab/>
            </w:r>
            <w:r w:rsidRPr="000E4BF9">
              <w:rPr>
                <w:rStyle w:val="Hyperlink"/>
                <w:rFonts w:eastAsia="Times New Roman"/>
                <w:noProof/>
                <w:lang w:eastAsia="en-US"/>
              </w:rPr>
              <w:t xml:space="preserve">Guideline 1: </w:t>
            </w:r>
            <w:r w:rsidRPr="000E4BF9">
              <w:rPr>
                <w:rStyle w:val="Hyperlink"/>
                <w:noProof/>
              </w:rPr>
              <w:t>Reduce Cognitive Load in Authentication and Recovery</w:t>
            </w:r>
            <w:r>
              <w:rPr>
                <w:noProof/>
                <w:webHidden/>
              </w:rPr>
              <w:tab/>
            </w:r>
            <w:r>
              <w:rPr>
                <w:noProof/>
                <w:webHidden/>
              </w:rPr>
              <w:fldChar w:fldCharType="begin"/>
            </w:r>
            <w:r>
              <w:rPr>
                <w:noProof/>
                <w:webHidden/>
              </w:rPr>
              <w:instrText xml:space="preserve"> PAGEREF _Toc220147258 \h </w:instrText>
            </w:r>
            <w:r>
              <w:rPr>
                <w:noProof/>
                <w:webHidden/>
              </w:rPr>
            </w:r>
            <w:r>
              <w:rPr>
                <w:noProof/>
                <w:webHidden/>
              </w:rPr>
              <w:fldChar w:fldCharType="separate"/>
            </w:r>
            <w:r>
              <w:rPr>
                <w:noProof/>
                <w:webHidden/>
              </w:rPr>
              <w:t>4</w:t>
            </w:r>
            <w:r>
              <w:rPr>
                <w:noProof/>
                <w:webHidden/>
              </w:rPr>
              <w:fldChar w:fldCharType="end"/>
            </w:r>
          </w:hyperlink>
        </w:p>
        <w:p w14:paraId="104AB93E" w14:textId="43981AEE" w:rsidR="003A276A" w:rsidRDefault="003A276A">
          <w:pPr>
            <w:pStyle w:val="TOC2"/>
            <w:tabs>
              <w:tab w:val="left" w:pos="960"/>
              <w:tab w:val="right" w:leader="dot" w:pos="9350"/>
            </w:tabs>
            <w:rPr>
              <w:rFonts w:asciiTheme="minorHAnsi" w:hAnsiTheme="minorHAnsi"/>
              <w:noProof/>
              <w:kern w:val="2"/>
              <w:sz w:val="24"/>
              <w:szCs w:val="24"/>
              <w:lang w:val="en-GB"/>
              <w14:ligatures w14:val="standardContextual"/>
            </w:rPr>
          </w:pPr>
          <w:hyperlink w:anchor="_Toc220147259" w:history="1">
            <w:r w:rsidRPr="000E4BF9">
              <w:rPr>
                <w:rStyle w:val="Hyperlink"/>
                <w:noProof/>
              </w:rPr>
              <w:t>4.2</w:t>
            </w:r>
            <w:r>
              <w:rPr>
                <w:rFonts w:asciiTheme="minorHAnsi" w:hAnsiTheme="minorHAnsi"/>
                <w:noProof/>
                <w:kern w:val="2"/>
                <w:sz w:val="24"/>
                <w:szCs w:val="24"/>
                <w:lang w:val="en-GB"/>
                <w14:ligatures w14:val="standardContextual"/>
              </w:rPr>
              <w:tab/>
            </w:r>
            <w:r w:rsidRPr="000E4BF9">
              <w:rPr>
                <w:rStyle w:val="Hyperlink"/>
                <w:rFonts w:eastAsia="Times New Roman"/>
                <w:noProof/>
                <w:lang w:eastAsia="en-US"/>
              </w:rPr>
              <w:t xml:space="preserve">Guideline 2: </w:t>
            </w:r>
            <w:r w:rsidRPr="000E4BF9">
              <w:rPr>
                <w:rStyle w:val="Hyperlink"/>
                <w:noProof/>
              </w:rPr>
              <w:t>Provide Accessible Authentication Choices</w:t>
            </w:r>
            <w:r>
              <w:rPr>
                <w:noProof/>
                <w:webHidden/>
              </w:rPr>
              <w:tab/>
            </w:r>
            <w:r>
              <w:rPr>
                <w:noProof/>
                <w:webHidden/>
              </w:rPr>
              <w:fldChar w:fldCharType="begin"/>
            </w:r>
            <w:r>
              <w:rPr>
                <w:noProof/>
                <w:webHidden/>
              </w:rPr>
              <w:instrText xml:space="preserve"> PAGEREF _Toc220147259 \h </w:instrText>
            </w:r>
            <w:r>
              <w:rPr>
                <w:noProof/>
                <w:webHidden/>
              </w:rPr>
            </w:r>
            <w:r>
              <w:rPr>
                <w:noProof/>
                <w:webHidden/>
              </w:rPr>
              <w:fldChar w:fldCharType="separate"/>
            </w:r>
            <w:r>
              <w:rPr>
                <w:noProof/>
                <w:webHidden/>
              </w:rPr>
              <w:t>4</w:t>
            </w:r>
            <w:r>
              <w:rPr>
                <w:noProof/>
                <w:webHidden/>
              </w:rPr>
              <w:fldChar w:fldCharType="end"/>
            </w:r>
          </w:hyperlink>
        </w:p>
        <w:p w14:paraId="1DB139E5" w14:textId="70D811B2" w:rsidR="003A276A" w:rsidRDefault="003A276A">
          <w:pPr>
            <w:pStyle w:val="TOC2"/>
            <w:tabs>
              <w:tab w:val="left" w:pos="960"/>
              <w:tab w:val="right" w:leader="dot" w:pos="9350"/>
            </w:tabs>
            <w:rPr>
              <w:rFonts w:asciiTheme="minorHAnsi" w:hAnsiTheme="minorHAnsi"/>
              <w:noProof/>
              <w:kern w:val="2"/>
              <w:sz w:val="24"/>
              <w:szCs w:val="24"/>
              <w:lang w:val="en-GB"/>
              <w14:ligatures w14:val="standardContextual"/>
            </w:rPr>
          </w:pPr>
          <w:hyperlink w:anchor="_Toc220147260" w:history="1">
            <w:r w:rsidRPr="000E4BF9">
              <w:rPr>
                <w:rStyle w:val="Hyperlink"/>
                <w:noProof/>
              </w:rPr>
              <w:t>4.3</w:t>
            </w:r>
            <w:r>
              <w:rPr>
                <w:rFonts w:asciiTheme="minorHAnsi" w:hAnsiTheme="minorHAnsi"/>
                <w:noProof/>
                <w:kern w:val="2"/>
                <w:sz w:val="24"/>
                <w:szCs w:val="24"/>
                <w:lang w:val="en-GB"/>
                <w14:ligatures w14:val="standardContextual"/>
              </w:rPr>
              <w:tab/>
            </w:r>
            <w:r w:rsidRPr="000E4BF9">
              <w:rPr>
                <w:rStyle w:val="Hyperlink"/>
                <w:rFonts w:eastAsia="Times New Roman"/>
                <w:noProof/>
                <w:lang w:eastAsia="en-US"/>
              </w:rPr>
              <w:t xml:space="preserve">Guideline 3: </w:t>
            </w:r>
            <w:r w:rsidRPr="000E4BF9">
              <w:rPr>
                <w:rStyle w:val="Hyperlink"/>
                <w:noProof/>
              </w:rPr>
              <w:t>Design Account Recovery to Avoid Lockout Spirals</w:t>
            </w:r>
            <w:r>
              <w:rPr>
                <w:noProof/>
                <w:webHidden/>
              </w:rPr>
              <w:tab/>
            </w:r>
            <w:r>
              <w:rPr>
                <w:noProof/>
                <w:webHidden/>
              </w:rPr>
              <w:fldChar w:fldCharType="begin"/>
            </w:r>
            <w:r>
              <w:rPr>
                <w:noProof/>
                <w:webHidden/>
              </w:rPr>
              <w:instrText xml:space="preserve"> PAGEREF _Toc220147260 \h </w:instrText>
            </w:r>
            <w:r>
              <w:rPr>
                <w:noProof/>
                <w:webHidden/>
              </w:rPr>
            </w:r>
            <w:r>
              <w:rPr>
                <w:noProof/>
                <w:webHidden/>
              </w:rPr>
              <w:fldChar w:fldCharType="separate"/>
            </w:r>
            <w:r>
              <w:rPr>
                <w:noProof/>
                <w:webHidden/>
              </w:rPr>
              <w:t>5</w:t>
            </w:r>
            <w:r>
              <w:rPr>
                <w:noProof/>
                <w:webHidden/>
              </w:rPr>
              <w:fldChar w:fldCharType="end"/>
            </w:r>
          </w:hyperlink>
        </w:p>
        <w:p w14:paraId="3306CCC6" w14:textId="2923ED77" w:rsidR="003A276A" w:rsidRDefault="003A276A">
          <w:pPr>
            <w:pStyle w:val="TOC2"/>
            <w:tabs>
              <w:tab w:val="left" w:pos="960"/>
              <w:tab w:val="right" w:leader="dot" w:pos="9350"/>
            </w:tabs>
            <w:rPr>
              <w:rFonts w:asciiTheme="minorHAnsi" w:hAnsiTheme="minorHAnsi"/>
              <w:noProof/>
              <w:kern w:val="2"/>
              <w:sz w:val="24"/>
              <w:szCs w:val="24"/>
              <w:lang w:val="en-GB"/>
              <w14:ligatures w14:val="standardContextual"/>
            </w:rPr>
          </w:pPr>
          <w:hyperlink w:anchor="_Toc220147261" w:history="1">
            <w:r w:rsidRPr="000E4BF9">
              <w:rPr>
                <w:rStyle w:val="Hyperlink"/>
                <w:noProof/>
              </w:rPr>
              <w:t>4.4</w:t>
            </w:r>
            <w:r>
              <w:rPr>
                <w:rFonts w:asciiTheme="minorHAnsi" w:hAnsiTheme="minorHAnsi"/>
                <w:noProof/>
                <w:kern w:val="2"/>
                <w:sz w:val="24"/>
                <w:szCs w:val="24"/>
                <w:lang w:val="en-GB"/>
                <w14:ligatures w14:val="standardContextual"/>
              </w:rPr>
              <w:tab/>
            </w:r>
            <w:r w:rsidRPr="000E4BF9">
              <w:rPr>
                <w:rStyle w:val="Hyperlink"/>
                <w:rFonts w:eastAsia="Times New Roman"/>
                <w:noProof/>
                <w:lang w:eastAsia="en-US"/>
              </w:rPr>
              <w:t xml:space="preserve">Guideline 4: </w:t>
            </w:r>
            <w:r w:rsidRPr="000E4BF9">
              <w:rPr>
                <w:rStyle w:val="Hyperlink"/>
                <w:noProof/>
              </w:rPr>
              <w:t>Ensure Privacy and Transparency Throughout Security Flows</w:t>
            </w:r>
            <w:r>
              <w:rPr>
                <w:noProof/>
                <w:webHidden/>
              </w:rPr>
              <w:tab/>
            </w:r>
            <w:r>
              <w:rPr>
                <w:noProof/>
                <w:webHidden/>
              </w:rPr>
              <w:fldChar w:fldCharType="begin"/>
            </w:r>
            <w:r>
              <w:rPr>
                <w:noProof/>
                <w:webHidden/>
              </w:rPr>
              <w:instrText xml:space="preserve"> PAGEREF _Toc220147261 \h </w:instrText>
            </w:r>
            <w:r>
              <w:rPr>
                <w:noProof/>
                <w:webHidden/>
              </w:rPr>
            </w:r>
            <w:r>
              <w:rPr>
                <w:noProof/>
                <w:webHidden/>
              </w:rPr>
              <w:fldChar w:fldCharType="separate"/>
            </w:r>
            <w:r>
              <w:rPr>
                <w:noProof/>
                <w:webHidden/>
              </w:rPr>
              <w:t>5</w:t>
            </w:r>
            <w:r>
              <w:rPr>
                <w:noProof/>
                <w:webHidden/>
              </w:rPr>
              <w:fldChar w:fldCharType="end"/>
            </w:r>
          </w:hyperlink>
        </w:p>
        <w:p w14:paraId="26EAA5D1" w14:textId="28B95396" w:rsidR="003A276A" w:rsidRDefault="003A276A">
          <w:pPr>
            <w:pStyle w:val="TOC1"/>
            <w:tabs>
              <w:tab w:val="left" w:pos="440"/>
              <w:tab w:val="right" w:leader="dot" w:pos="9350"/>
            </w:tabs>
            <w:rPr>
              <w:rFonts w:asciiTheme="minorHAnsi" w:hAnsiTheme="minorHAnsi"/>
              <w:noProof/>
              <w:kern w:val="2"/>
              <w:sz w:val="24"/>
              <w:szCs w:val="24"/>
              <w:lang w:val="en-GB"/>
              <w14:ligatures w14:val="standardContextual"/>
            </w:rPr>
          </w:pPr>
          <w:hyperlink w:anchor="_Toc220147262" w:history="1">
            <w:r w:rsidRPr="000E4BF9">
              <w:rPr>
                <w:rStyle w:val="Hyperlink"/>
                <w:noProof/>
                <w:lang w:eastAsia="en-US"/>
              </w:rPr>
              <w:t>5</w:t>
            </w:r>
            <w:r>
              <w:rPr>
                <w:rFonts w:asciiTheme="minorHAnsi" w:hAnsiTheme="minorHAnsi"/>
                <w:noProof/>
                <w:kern w:val="2"/>
                <w:sz w:val="24"/>
                <w:szCs w:val="24"/>
                <w:lang w:val="en-GB"/>
                <w14:ligatures w14:val="standardContextual"/>
              </w:rPr>
              <w:tab/>
            </w:r>
            <w:r w:rsidRPr="000E4BF9">
              <w:rPr>
                <w:rStyle w:val="Hyperlink"/>
                <w:noProof/>
                <w:lang w:eastAsia="en-US"/>
              </w:rPr>
              <w:t>Standards Alignment</w:t>
            </w:r>
            <w:r>
              <w:rPr>
                <w:noProof/>
                <w:webHidden/>
              </w:rPr>
              <w:tab/>
            </w:r>
            <w:r>
              <w:rPr>
                <w:noProof/>
                <w:webHidden/>
              </w:rPr>
              <w:fldChar w:fldCharType="begin"/>
            </w:r>
            <w:r>
              <w:rPr>
                <w:noProof/>
                <w:webHidden/>
              </w:rPr>
              <w:instrText xml:space="preserve"> PAGEREF _Toc220147262 \h </w:instrText>
            </w:r>
            <w:r>
              <w:rPr>
                <w:noProof/>
                <w:webHidden/>
              </w:rPr>
            </w:r>
            <w:r>
              <w:rPr>
                <w:noProof/>
                <w:webHidden/>
              </w:rPr>
              <w:fldChar w:fldCharType="separate"/>
            </w:r>
            <w:r>
              <w:rPr>
                <w:noProof/>
                <w:webHidden/>
              </w:rPr>
              <w:t>7</w:t>
            </w:r>
            <w:r>
              <w:rPr>
                <w:noProof/>
                <w:webHidden/>
              </w:rPr>
              <w:fldChar w:fldCharType="end"/>
            </w:r>
          </w:hyperlink>
        </w:p>
        <w:p w14:paraId="12E80D42" w14:textId="69145864" w:rsidR="003A276A" w:rsidRDefault="003A276A">
          <w:pPr>
            <w:pStyle w:val="TOC1"/>
            <w:tabs>
              <w:tab w:val="left" w:pos="440"/>
              <w:tab w:val="right" w:leader="dot" w:pos="9350"/>
            </w:tabs>
            <w:rPr>
              <w:rFonts w:asciiTheme="minorHAnsi" w:hAnsiTheme="minorHAnsi"/>
              <w:noProof/>
              <w:kern w:val="2"/>
              <w:sz w:val="24"/>
              <w:szCs w:val="24"/>
              <w:lang w:val="en-GB"/>
              <w14:ligatures w14:val="standardContextual"/>
            </w:rPr>
          </w:pPr>
          <w:hyperlink w:anchor="_Toc220147263" w:history="1">
            <w:r w:rsidRPr="000E4BF9">
              <w:rPr>
                <w:rStyle w:val="Hyperlink"/>
                <w:noProof/>
                <w:lang w:eastAsia="en-US"/>
              </w:rPr>
              <w:t>6</w:t>
            </w:r>
            <w:r>
              <w:rPr>
                <w:rFonts w:asciiTheme="minorHAnsi" w:hAnsiTheme="minorHAnsi"/>
                <w:noProof/>
                <w:kern w:val="2"/>
                <w:sz w:val="24"/>
                <w:szCs w:val="24"/>
                <w:lang w:val="en-GB"/>
                <w14:ligatures w14:val="standardContextual"/>
              </w:rPr>
              <w:tab/>
            </w:r>
            <w:r w:rsidRPr="000E4BF9">
              <w:rPr>
                <w:rStyle w:val="Hyperlink"/>
                <w:noProof/>
                <w:lang w:eastAsia="en-US"/>
              </w:rPr>
              <w:t>Limitations</w:t>
            </w:r>
            <w:r>
              <w:rPr>
                <w:noProof/>
                <w:webHidden/>
              </w:rPr>
              <w:tab/>
            </w:r>
            <w:r>
              <w:rPr>
                <w:noProof/>
                <w:webHidden/>
              </w:rPr>
              <w:fldChar w:fldCharType="begin"/>
            </w:r>
            <w:r>
              <w:rPr>
                <w:noProof/>
                <w:webHidden/>
              </w:rPr>
              <w:instrText xml:space="preserve"> PAGEREF _Toc220147263 \h </w:instrText>
            </w:r>
            <w:r>
              <w:rPr>
                <w:noProof/>
                <w:webHidden/>
              </w:rPr>
            </w:r>
            <w:r>
              <w:rPr>
                <w:noProof/>
                <w:webHidden/>
              </w:rPr>
              <w:fldChar w:fldCharType="separate"/>
            </w:r>
            <w:r>
              <w:rPr>
                <w:noProof/>
                <w:webHidden/>
              </w:rPr>
              <w:t>8</w:t>
            </w:r>
            <w:r>
              <w:rPr>
                <w:noProof/>
                <w:webHidden/>
              </w:rPr>
              <w:fldChar w:fldCharType="end"/>
            </w:r>
          </w:hyperlink>
        </w:p>
        <w:p w14:paraId="6B5157A5" w14:textId="48DE8000" w:rsidR="003A276A" w:rsidRDefault="003A276A">
          <w:pPr>
            <w:pStyle w:val="TOC1"/>
            <w:tabs>
              <w:tab w:val="left" w:pos="440"/>
              <w:tab w:val="right" w:leader="dot" w:pos="9350"/>
            </w:tabs>
            <w:rPr>
              <w:rFonts w:asciiTheme="minorHAnsi" w:hAnsiTheme="minorHAnsi"/>
              <w:noProof/>
              <w:kern w:val="2"/>
              <w:sz w:val="24"/>
              <w:szCs w:val="24"/>
              <w:lang w:val="en-GB"/>
              <w14:ligatures w14:val="standardContextual"/>
            </w:rPr>
          </w:pPr>
          <w:hyperlink w:anchor="_Toc220147264" w:history="1">
            <w:r w:rsidRPr="000E4BF9">
              <w:rPr>
                <w:rStyle w:val="Hyperlink"/>
                <w:noProof/>
                <w:lang w:eastAsia="en-US"/>
              </w:rPr>
              <w:t>7</w:t>
            </w:r>
            <w:r>
              <w:rPr>
                <w:rFonts w:asciiTheme="minorHAnsi" w:hAnsiTheme="minorHAnsi"/>
                <w:noProof/>
                <w:kern w:val="2"/>
                <w:sz w:val="24"/>
                <w:szCs w:val="24"/>
                <w:lang w:val="en-GB"/>
                <w14:ligatures w14:val="standardContextual"/>
              </w:rPr>
              <w:tab/>
            </w:r>
            <w:r w:rsidRPr="000E4BF9">
              <w:rPr>
                <w:rStyle w:val="Hyperlink"/>
                <w:noProof/>
                <w:lang w:eastAsia="en-US"/>
              </w:rPr>
              <w:t>Conclusions</w:t>
            </w:r>
            <w:r>
              <w:rPr>
                <w:noProof/>
                <w:webHidden/>
              </w:rPr>
              <w:tab/>
            </w:r>
            <w:r>
              <w:rPr>
                <w:noProof/>
                <w:webHidden/>
              </w:rPr>
              <w:fldChar w:fldCharType="begin"/>
            </w:r>
            <w:r>
              <w:rPr>
                <w:noProof/>
                <w:webHidden/>
              </w:rPr>
              <w:instrText xml:space="preserve"> PAGEREF _Toc220147264 \h </w:instrText>
            </w:r>
            <w:r>
              <w:rPr>
                <w:noProof/>
                <w:webHidden/>
              </w:rPr>
            </w:r>
            <w:r>
              <w:rPr>
                <w:noProof/>
                <w:webHidden/>
              </w:rPr>
              <w:fldChar w:fldCharType="separate"/>
            </w:r>
            <w:r>
              <w:rPr>
                <w:noProof/>
                <w:webHidden/>
              </w:rPr>
              <w:t>9</w:t>
            </w:r>
            <w:r>
              <w:rPr>
                <w:noProof/>
                <w:webHidden/>
              </w:rPr>
              <w:fldChar w:fldCharType="end"/>
            </w:r>
          </w:hyperlink>
        </w:p>
        <w:p w14:paraId="2EAD344C" w14:textId="2A9C3766" w:rsidR="00AB6C08" w:rsidRDefault="00AB6C08">
          <w:r>
            <w:rPr>
              <w:b/>
              <w:bCs/>
              <w:noProof/>
            </w:rPr>
            <w:fldChar w:fldCharType="end"/>
          </w:r>
        </w:p>
      </w:sdtContent>
    </w:sdt>
    <w:p w14:paraId="738610EB" w14:textId="30EDCFED" w:rsidR="00C5090A" w:rsidRDefault="00C5090A" w:rsidP="6800D205">
      <w:pPr>
        <w:rPr>
          <w:b/>
          <w:bCs/>
          <w:noProof/>
        </w:rPr>
        <w:sectPr w:rsidR="00C5090A" w:rsidSect="00C5090A">
          <w:footerReference w:type="default" r:id="rId10"/>
          <w:footerReference w:type="first" r:id="rId11"/>
          <w:type w:val="continuous"/>
          <w:pgSz w:w="12240" w:h="15840"/>
          <w:pgMar w:top="1440" w:right="1440" w:bottom="1440" w:left="1440" w:header="720" w:footer="720" w:gutter="0"/>
          <w:pgNumType w:start="0"/>
          <w:cols w:space="720"/>
          <w:docGrid w:linePitch="299"/>
        </w:sectPr>
      </w:pPr>
    </w:p>
    <w:p w14:paraId="3E7A9F1C" w14:textId="77777777" w:rsidR="001905B9" w:rsidRDefault="00341658" w:rsidP="00C5090A">
      <w:pPr>
        <w:pStyle w:val="Heading1"/>
      </w:pPr>
      <w:bookmarkStart w:id="0" w:name="_Toc220147251"/>
      <w:r>
        <w:lastRenderedPageBreak/>
        <w:t>Introduction</w:t>
      </w:r>
      <w:bookmarkEnd w:id="0"/>
    </w:p>
    <w:p w14:paraId="2E0A6F91" w14:textId="6BF6E71E" w:rsidR="00341658" w:rsidRDefault="630618C1" w:rsidP="004D7B3D">
      <w:pPr>
        <w:pStyle w:val="Heading2"/>
      </w:pPr>
      <w:bookmarkStart w:id="1" w:name="_Toc220147252"/>
      <w:r>
        <w:t>Purpose of the Guidelines</w:t>
      </w:r>
      <w:bookmarkEnd w:id="1"/>
      <w:r>
        <w:t xml:space="preserve"> </w:t>
      </w:r>
    </w:p>
    <w:p w14:paraId="36C26DE6" w14:textId="57B8DA46" w:rsidR="45FBB1F8" w:rsidRDefault="45FBB1F8" w:rsidP="6800D205">
      <w:r>
        <w:t>The purpose of this document is to offer practical and evidence-informed information on the design of authentications/user recovery that accommodates users with Multiple Sclerosis. These guidelines do not view accessibility as a secondary consideration to other aspects of usability. Instead, they view the barriers to accessibility as a place where security and privacy risk can exist.</w:t>
      </w:r>
    </w:p>
    <w:p w14:paraId="4BD0CE66" w14:textId="539A7CC2" w:rsidR="45FBB1F8" w:rsidRDefault="45FBB1F8" w:rsidP="6800D205">
      <w:r>
        <w:t>These guidelines translate the results obtained out of an inclusive threat modelling process with STRIDE and LINDDUN into actionable design advice with decreased cognitive load, error recovery capabilities, and limited privacy exposure for critical security-related activities.</w:t>
      </w:r>
    </w:p>
    <w:p w14:paraId="6F44A977" w14:textId="58DF78FA" w:rsidR="621C9757" w:rsidRDefault="621C9757" w:rsidP="6800D205">
      <w:pPr>
        <w:pStyle w:val="Heading2"/>
      </w:pPr>
      <w:bookmarkStart w:id="2" w:name="_Toc220147253"/>
      <w:r>
        <w:t>Intended Audience</w:t>
      </w:r>
      <w:bookmarkEnd w:id="2"/>
    </w:p>
    <w:p w14:paraId="72113DB4" w14:textId="7AF0B048" w:rsidR="30AA8EB0" w:rsidRDefault="30AA8EB0" w:rsidP="6800D205">
      <w:pPr>
        <w:spacing w:before="240" w:after="240"/>
      </w:pPr>
      <w:r w:rsidRPr="6800D205">
        <w:rPr>
          <w:rFonts w:eastAsia="Calibri" w:cs="Calibri"/>
        </w:rPr>
        <w:t>These guidelines are intended for:</w:t>
      </w:r>
    </w:p>
    <w:p w14:paraId="28A1F5AB" w14:textId="4D57C74D" w:rsidR="30AA8EB0" w:rsidRDefault="30AA8EB0" w:rsidP="6800D205">
      <w:pPr>
        <w:pStyle w:val="ListParagraph"/>
        <w:numPr>
          <w:ilvl w:val="0"/>
          <w:numId w:val="12"/>
        </w:numPr>
        <w:spacing w:after="0"/>
        <w:rPr>
          <w:rFonts w:eastAsia="Calibri" w:cs="Calibri"/>
        </w:rPr>
      </w:pPr>
      <w:r w:rsidRPr="6800D205">
        <w:rPr>
          <w:rFonts w:eastAsia="Calibri" w:cs="Calibri"/>
        </w:rPr>
        <w:t>Cybersecurity practitioners and threat modellers</w:t>
      </w:r>
    </w:p>
    <w:p w14:paraId="7F517FCE" w14:textId="0E7081A5" w:rsidR="30AA8EB0" w:rsidRDefault="30AA8EB0" w:rsidP="6800D205">
      <w:pPr>
        <w:pStyle w:val="ListParagraph"/>
        <w:numPr>
          <w:ilvl w:val="0"/>
          <w:numId w:val="12"/>
        </w:numPr>
        <w:spacing w:after="0"/>
        <w:rPr>
          <w:rFonts w:eastAsia="Calibri" w:cs="Calibri"/>
        </w:rPr>
      </w:pPr>
      <w:r w:rsidRPr="6800D205">
        <w:rPr>
          <w:rFonts w:eastAsia="Calibri" w:cs="Calibri"/>
        </w:rPr>
        <w:t>UX and interaction designers working on authentication systems</w:t>
      </w:r>
    </w:p>
    <w:p w14:paraId="1DCEEE6F" w14:textId="3B4E12C8" w:rsidR="30AA8EB0" w:rsidRDefault="30AA8EB0" w:rsidP="6800D205">
      <w:pPr>
        <w:pStyle w:val="ListParagraph"/>
        <w:numPr>
          <w:ilvl w:val="0"/>
          <w:numId w:val="12"/>
        </w:numPr>
        <w:spacing w:after="0"/>
        <w:rPr>
          <w:rFonts w:eastAsia="Calibri" w:cs="Calibri"/>
        </w:rPr>
      </w:pPr>
      <w:r w:rsidRPr="6800D205">
        <w:rPr>
          <w:rFonts w:eastAsia="Calibri" w:cs="Calibri"/>
        </w:rPr>
        <w:t>Web developers implementing login and recovery flows</w:t>
      </w:r>
    </w:p>
    <w:p w14:paraId="7FE3E26E" w14:textId="253A93E9" w:rsidR="30AA8EB0" w:rsidRDefault="30AA8EB0" w:rsidP="6800D205">
      <w:pPr>
        <w:pStyle w:val="ListParagraph"/>
        <w:numPr>
          <w:ilvl w:val="0"/>
          <w:numId w:val="12"/>
        </w:numPr>
        <w:spacing w:after="0"/>
        <w:rPr>
          <w:rFonts w:eastAsia="Calibri" w:cs="Calibri"/>
        </w:rPr>
      </w:pPr>
      <w:r w:rsidRPr="6800D205">
        <w:rPr>
          <w:rFonts w:eastAsia="Calibri" w:cs="Calibri"/>
        </w:rPr>
        <w:t>Accessibility advocates and organisations supporting disabled users</w:t>
      </w:r>
    </w:p>
    <w:p w14:paraId="205D1A4D" w14:textId="757AA1B4" w:rsidR="30AA8EB0" w:rsidRDefault="30AA8EB0" w:rsidP="6800D205">
      <w:pPr>
        <w:pStyle w:val="ListParagraph"/>
        <w:numPr>
          <w:ilvl w:val="0"/>
          <w:numId w:val="12"/>
        </w:numPr>
        <w:spacing w:after="0"/>
        <w:rPr>
          <w:rFonts w:eastAsia="Calibri" w:cs="Calibri"/>
        </w:rPr>
      </w:pPr>
      <w:r w:rsidRPr="6800D205">
        <w:rPr>
          <w:rFonts w:eastAsia="Calibri" w:cs="Calibri"/>
        </w:rPr>
        <w:t>Healthcare or third-sector stakeholders evaluating digital inclusion</w:t>
      </w:r>
    </w:p>
    <w:p w14:paraId="2EE28B68" w14:textId="7A725331" w:rsidR="6800D205" w:rsidRDefault="6800D205" w:rsidP="6800D205"/>
    <w:p w14:paraId="367EB49A" w14:textId="63CFF456" w:rsidR="0F0693A6" w:rsidRDefault="0F0693A6" w:rsidP="6800D205">
      <w:pPr>
        <w:pStyle w:val="Heading2"/>
      </w:pPr>
      <w:bookmarkStart w:id="3" w:name="_Toc220147254"/>
      <w:r>
        <w:t>Scope</w:t>
      </w:r>
      <w:bookmarkEnd w:id="3"/>
    </w:p>
    <w:p w14:paraId="73AD8B1C" w14:textId="703391F5" w:rsidR="3AB5A789" w:rsidRDefault="3AB5A789" w:rsidP="6800D205">
      <w:r>
        <w:t>These guidelines apply to user-facing security processes in the following areas:</w:t>
      </w:r>
    </w:p>
    <w:p w14:paraId="26CC3FCC" w14:textId="4A20D39E" w:rsidR="3AB5A789" w:rsidRDefault="3AB5A789" w:rsidP="6800D205">
      <w:pPr>
        <w:pStyle w:val="ListParagraph"/>
        <w:numPr>
          <w:ilvl w:val="0"/>
          <w:numId w:val="11"/>
        </w:numPr>
        <w:spacing w:before="240" w:after="240"/>
        <w:rPr>
          <w:rFonts w:eastAsia="Calibri" w:cs="Calibri"/>
        </w:rPr>
      </w:pPr>
      <w:r w:rsidRPr="6800D205">
        <w:rPr>
          <w:rFonts w:eastAsia="Calibri" w:cs="Calibri"/>
        </w:rPr>
        <w:t>User registration and credential creation</w:t>
      </w:r>
    </w:p>
    <w:p w14:paraId="56AE2EBF" w14:textId="551AE857" w:rsidR="3AB5A789" w:rsidRDefault="3AB5A789" w:rsidP="6800D205">
      <w:pPr>
        <w:pStyle w:val="ListParagraph"/>
        <w:numPr>
          <w:ilvl w:val="0"/>
          <w:numId w:val="11"/>
        </w:numPr>
        <w:spacing w:before="240" w:after="240"/>
        <w:rPr>
          <w:rFonts w:eastAsia="Calibri" w:cs="Calibri"/>
        </w:rPr>
      </w:pPr>
      <w:r w:rsidRPr="6800D205">
        <w:rPr>
          <w:rFonts w:eastAsia="Calibri" w:cs="Calibri"/>
        </w:rPr>
        <w:t>Login and Authentication</w:t>
      </w:r>
    </w:p>
    <w:p w14:paraId="42F016BB" w14:textId="6BF24708" w:rsidR="3AB5A789" w:rsidRDefault="3AB5A789" w:rsidP="6800D205">
      <w:pPr>
        <w:pStyle w:val="ListParagraph"/>
        <w:numPr>
          <w:ilvl w:val="0"/>
          <w:numId w:val="11"/>
        </w:numPr>
        <w:spacing w:before="240" w:after="240"/>
        <w:rPr>
          <w:rFonts w:eastAsia="Calibri" w:cs="Calibri"/>
        </w:rPr>
      </w:pPr>
      <w:r w:rsidRPr="6800D205">
        <w:rPr>
          <w:rFonts w:eastAsia="Calibri" w:cs="Calibri"/>
        </w:rPr>
        <w:t>Account recovery and password reset</w:t>
      </w:r>
    </w:p>
    <w:p w14:paraId="1F66255F" w14:textId="0E9490EA" w:rsidR="3AB5A789" w:rsidRDefault="3AB5A789" w:rsidP="6800D205">
      <w:r>
        <w:t>These systems do not try to replace backend security engineering practices; instead, they complement them by dealing with those risks that exist between security, usability, and accessibility.</w:t>
      </w:r>
    </w:p>
    <w:p w14:paraId="37D5C683" w14:textId="63AEDEB3" w:rsidR="6800D205" w:rsidRDefault="6800D205" w:rsidP="6800D205"/>
    <w:p w14:paraId="14FB8657" w14:textId="5A78DB81" w:rsidR="6800D205" w:rsidRDefault="6800D205" w:rsidP="6800D205"/>
    <w:p w14:paraId="6B5AB5D5" w14:textId="7B48C02A" w:rsidR="009525A9" w:rsidRDefault="0F0693A6" w:rsidP="009525A9">
      <w:pPr>
        <w:pStyle w:val="Heading1"/>
      </w:pPr>
      <w:bookmarkStart w:id="4" w:name="_Toc220147255"/>
      <w:r>
        <w:lastRenderedPageBreak/>
        <w:t>Methodological Basis</w:t>
      </w:r>
      <w:bookmarkEnd w:id="4"/>
    </w:p>
    <w:p w14:paraId="27588FF3" w14:textId="4CD3DA48" w:rsidR="6800D205" w:rsidRDefault="6800D205" w:rsidP="6800D205"/>
    <w:p w14:paraId="1FB66AD7" w14:textId="21547726" w:rsidR="2116F7C7" w:rsidRDefault="2116F7C7" w:rsidP="6800D205">
      <w:r>
        <w:t xml:space="preserve">These guidelines are based upon: </w:t>
      </w:r>
    </w:p>
    <w:p w14:paraId="09A209A6" w14:textId="6F3618BA" w:rsidR="2116F7C7" w:rsidRDefault="2116F7C7" w:rsidP="6800D205">
      <w:pPr>
        <w:pStyle w:val="ListParagraph"/>
        <w:numPr>
          <w:ilvl w:val="0"/>
          <w:numId w:val="10"/>
        </w:numPr>
        <w:spacing w:after="0"/>
        <w:rPr>
          <w:rFonts w:eastAsia="Calibri" w:cs="Calibri"/>
        </w:rPr>
      </w:pPr>
      <w:r w:rsidRPr="6800D205">
        <w:rPr>
          <w:rFonts w:eastAsia="Calibri" w:cs="Calibri"/>
          <w:b/>
          <w:bCs/>
        </w:rPr>
        <w:t>STRIDE threat modelling</w:t>
      </w:r>
      <w:r w:rsidRPr="6800D205">
        <w:rPr>
          <w:rFonts w:eastAsia="Calibri" w:cs="Calibri"/>
        </w:rPr>
        <w:t>, identifying security threats such as spoofing, denial of service, and information disclosure</w:t>
      </w:r>
    </w:p>
    <w:p w14:paraId="483F9B87" w14:textId="6421B45A" w:rsidR="2116F7C7" w:rsidRDefault="2116F7C7" w:rsidP="6800D205">
      <w:pPr>
        <w:pStyle w:val="ListParagraph"/>
        <w:numPr>
          <w:ilvl w:val="0"/>
          <w:numId w:val="10"/>
        </w:numPr>
        <w:spacing w:after="0"/>
        <w:rPr>
          <w:rFonts w:eastAsia="Calibri" w:cs="Calibri"/>
        </w:rPr>
      </w:pPr>
      <w:r w:rsidRPr="6800D205">
        <w:rPr>
          <w:rFonts w:eastAsia="Calibri" w:cs="Calibri"/>
          <w:b/>
          <w:bCs/>
        </w:rPr>
        <w:t>LINDDUN privacy analysis</w:t>
      </w:r>
      <w:r w:rsidRPr="6800D205">
        <w:rPr>
          <w:rFonts w:eastAsia="Calibri" w:cs="Calibri"/>
        </w:rPr>
        <w:t>, identifying risks such as detectability, unawareness, and linkability</w:t>
      </w:r>
    </w:p>
    <w:p w14:paraId="2D720F82" w14:textId="037639EF" w:rsidR="2116F7C7" w:rsidRDefault="2116F7C7" w:rsidP="6800D205">
      <w:pPr>
        <w:pStyle w:val="ListParagraph"/>
        <w:numPr>
          <w:ilvl w:val="0"/>
          <w:numId w:val="10"/>
        </w:numPr>
        <w:spacing w:after="0"/>
        <w:rPr>
          <w:rFonts w:eastAsia="Calibri" w:cs="Calibri"/>
        </w:rPr>
      </w:pPr>
      <w:r w:rsidRPr="6800D205">
        <w:rPr>
          <w:rFonts w:eastAsia="Calibri" w:cs="Calibri"/>
          <w:b/>
          <w:bCs/>
        </w:rPr>
        <w:t>WCAG 2.2 Accessible Authentication</w:t>
      </w:r>
      <w:r w:rsidRPr="6800D205">
        <w:rPr>
          <w:rFonts w:eastAsia="Calibri" w:cs="Calibri"/>
        </w:rPr>
        <w:t xml:space="preserve"> success criteria (3.3.8 and 3.3.9)</w:t>
      </w:r>
    </w:p>
    <w:p w14:paraId="6DCE9A25" w14:textId="3657D544" w:rsidR="2116F7C7" w:rsidRDefault="2116F7C7" w:rsidP="6800D205">
      <w:pPr>
        <w:pStyle w:val="ListParagraph"/>
        <w:numPr>
          <w:ilvl w:val="0"/>
          <w:numId w:val="10"/>
        </w:numPr>
        <w:spacing w:after="0"/>
        <w:rPr>
          <w:rFonts w:eastAsia="Calibri" w:cs="Calibri"/>
        </w:rPr>
      </w:pPr>
      <w:r w:rsidRPr="6800D205">
        <w:rPr>
          <w:rFonts w:eastAsia="Calibri" w:cs="Calibri"/>
        </w:rPr>
        <w:t>Qualitative accessibility research on MS-related impairments</w:t>
      </w:r>
    </w:p>
    <w:p w14:paraId="1F113D6B" w14:textId="54225960" w:rsidR="6800D205" w:rsidRDefault="6800D205" w:rsidP="6800D205">
      <w:pPr>
        <w:spacing w:after="0"/>
        <w:ind w:left="431"/>
        <w:rPr>
          <w:rFonts w:eastAsia="Calibri" w:cs="Calibri"/>
        </w:rPr>
      </w:pPr>
    </w:p>
    <w:p w14:paraId="5F5BFA13" w14:textId="6B5D119E" w:rsidR="2116F7C7" w:rsidRDefault="2116F7C7" w:rsidP="6800D205">
      <w:pPr>
        <w:spacing w:after="0"/>
        <w:rPr>
          <w:rFonts w:eastAsia="Calibri" w:cs="Calibri"/>
        </w:rPr>
      </w:pPr>
      <w:r w:rsidRPr="6800D205">
        <w:rPr>
          <w:rFonts w:eastAsia="Calibri" w:cs="Calibri"/>
        </w:rPr>
        <w:t>The threats were prioritized if inaccessibility increased potential risk for security or privacy, such as susceptibility to increased levels of phishing, account lockout spirals, or insecure credential use.</w:t>
      </w:r>
    </w:p>
    <w:p w14:paraId="4AFE23A4" w14:textId="5E0937A5" w:rsidR="00D828F5" w:rsidRDefault="0F0693A6" w:rsidP="00865937">
      <w:pPr>
        <w:pStyle w:val="Heading1"/>
        <w:rPr>
          <w:lang w:eastAsia="en-US"/>
        </w:rPr>
      </w:pPr>
      <w:bookmarkStart w:id="5" w:name="_Toc220147256"/>
      <w:r w:rsidRPr="6800D205">
        <w:rPr>
          <w:lang w:eastAsia="en-US"/>
        </w:rPr>
        <w:lastRenderedPageBreak/>
        <w:t>Guideline Overview</w:t>
      </w:r>
      <w:bookmarkEnd w:id="5"/>
    </w:p>
    <w:p w14:paraId="5BFD4C86" w14:textId="1A646168" w:rsidR="6800D205" w:rsidRDefault="6800D205" w:rsidP="6800D205"/>
    <w:tbl>
      <w:tblPr>
        <w:tblStyle w:val="TableGrid"/>
        <w:tblW w:w="0" w:type="auto"/>
        <w:tblLook w:val="06A0" w:firstRow="1" w:lastRow="0" w:firstColumn="1" w:lastColumn="0" w:noHBand="1" w:noVBand="1"/>
      </w:tblPr>
      <w:tblGrid>
        <w:gridCol w:w="1095"/>
        <w:gridCol w:w="2649"/>
        <w:gridCol w:w="1872"/>
        <w:gridCol w:w="1872"/>
        <w:gridCol w:w="2032"/>
      </w:tblGrid>
      <w:tr w:rsidR="6800D205" w14:paraId="773FF685" w14:textId="77777777" w:rsidTr="6800D205">
        <w:trPr>
          <w:trHeight w:val="300"/>
        </w:trPr>
        <w:tc>
          <w:tcPr>
            <w:tcW w:w="1095" w:type="dxa"/>
            <w:shd w:val="clear" w:color="auto" w:fill="FFFFFF" w:themeFill="background1"/>
          </w:tcPr>
          <w:p w14:paraId="0F8627BB" w14:textId="217F26C9" w:rsidR="2A8BF2E1" w:rsidRDefault="2A8BF2E1"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Guideline</w:t>
            </w:r>
          </w:p>
        </w:tc>
        <w:tc>
          <w:tcPr>
            <w:tcW w:w="2649" w:type="dxa"/>
            <w:shd w:val="clear" w:color="auto" w:fill="FFFFFF" w:themeFill="background1"/>
          </w:tcPr>
          <w:p w14:paraId="0BFBD06F" w14:textId="78508807" w:rsidR="2A8BF2E1" w:rsidRDefault="2A8BF2E1"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Primary Focus</w:t>
            </w:r>
          </w:p>
        </w:tc>
        <w:tc>
          <w:tcPr>
            <w:tcW w:w="1872" w:type="dxa"/>
            <w:shd w:val="clear" w:color="auto" w:fill="FFFFFF" w:themeFill="background1"/>
          </w:tcPr>
          <w:p w14:paraId="514F25AB" w14:textId="7249B7B7" w:rsidR="2A8BF2E1" w:rsidRDefault="2A8BF2E1"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STRIDE Categories</w:t>
            </w:r>
          </w:p>
        </w:tc>
        <w:tc>
          <w:tcPr>
            <w:tcW w:w="1872" w:type="dxa"/>
            <w:shd w:val="clear" w:color="auto" w:fill="FFFFFF" w:themeFill="background1"/>
          </w:tcPr>
          <w:p w14:paraId="0065B28D" w14:textId="7BCE04AB" w:rsidR="2A8BF2E1" w:rsidRDefault="2A8BF2E1"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LINDDUN Categories</w:t>
            </w:r>
          </w:p>
        </w:tc>
        <w:tc>
          <w:tcPr>
            <w:tcW w:w="2032" w:type="dxa"/>
            <w:shd w:val="clear" w:color="auto" w:fill="FFFFFF" w:themeFill="background1"/>
          </w:tcPr>
          <w:p w14:paraId="211B041C" w14:textId="376B8BD4" w:rsidR="2A8BF2E1" w:rsidRDefault="2A8BF2E1"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MS-Related Impact</w:t>
            </w:r>
          </w:p>
        </w:tc>
      </w:tr>
      <w:tr w:rsidR="6800D205" w14:paraId="182CCC66" w14:textId="77777777" w:rsidTr="6800D205">
        <w:trPr>
          <w:trHeight w:val="300"/>
        </w:trPr>
        <w:tc>
          <w:tcPr>
            <w:tcW w:w="1095" w:type="dxa"/>
          </w:tcPr>
          <w:p w14:paraId="55963E1A" w14:textId="7A4A2508" w:rsidR="2A8BF2E1" w:rsidRDefault="2A8BF2E1"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G1</w:t>
            </w:r>
          </w:p>
        </w:tc>
        <w:tc>
          <w:tcPr>
            <w:tcW w:w="2649" w:type="dxa"/>
          </w:tcPr>
          <w:p w14:paraId="6AA54643" w14:textId="43CABADD" w:rsidR="63D3701D" w:rsidRDefault="63D3701D"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Cognitive</w:t>
            </w:r>
            <w:r w:rsidR="2A8BF2E1" w:rsidRPr="6800D205">
              <w:rPr>
                <w:rFonts w:eastAsia="Times New Roman" w:cs="Times New Roman"/>
                <w:color w:val="000000" w:themeColor="text1"/>
                <w:lang w:eastAsia="en-US"/>
              </w:rPr>
              <w:t xml:space="preserve"> </w:t>
            </w:r>
            <w:r w:rsidR="72DB4CEC" w:rsidRPr="6800D205">
              <w:rPr>
                <w:rFonts w:eastAsia="Times New Roman" w:cs="Times New Roman"/>
                <w:color w:val="000000" w:themeColor="text1"/>
                <w:lang w:eastAsia="en-US"/>
              </w:rPr>
              <w:t>load reduction</w:t>
            </w:r>
          </w:p>
        </w:tc>
        <w:tc>
          <w:tcPr>
            <w:tcW w:w="1872" w:type="dxa"/>
          </w:tcPr>
          <w:p w14:paraId="4D8BB270" w14:textId="277339E8" w:rsidR="1E4A1462" w:rsidRDefault="1E4A1462"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DoS, Spoofing</w:t>
            </w:r>
          </w:p>
        </w:tc>
        <w:tc>
          <w:tcPr>
            <w:tcW w:w="1872" w:type="dxa"/>
          </w:tcPr>
          <w:p w14:paraId="4FC649BA" w14:textId="29B6743E" w:rsidR="09E4CB05" w:rsidRDefault="09E4CB05"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Unawareness</w:t>
            </w:r>
          </w:p>
        </w:tc>
        <w:tc>
          <w:tcPr>
            <w:tcW w:w="2032" w:type="dxa"/>
          </w:tcPr>
          <w:p w14:paraId="5173C3A3" w14:textId="57449BBF" w:rsidR="7F5C1E9D" w:rsidRDefault="7F5C1E9D"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Fatigue, cognitive fog</w:t>
            </w:r>
          </w:p>
        </w:tc>
      </w:tr>
      <w:tr w:rsidR="6800D205" w14:paraId="7DDD9AC5" w14:textId="77777777" w:rsidTr="6800D205">
        <w:trPr>
          <w:trHeight w:val="300"/>
        </w:trPr>
        <w:tc>
          <w:tcPr>
            <w:tcW w:w="1095" w:type="dxa"/>
          </w:tcPr>
          <w:p w14:paraId="56E751D0" w14:textId="1D394405" w:rsidR="2A8BF2E1" w:rsidRDefault="2A8BF2E1"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G2</w:t>
            </w:r>
          </w:p>
        </w:tc>
        <w:tc>
          <w:tcPr>
            <w:tcW w:w="2649" w:type="dxa"/>
          </w:tcPr>
          <w:p w14:paraId="3E2D76B2" w14:textId="47072F27" w:rsidR="2B17EF6F" w:rsidRDefault="2B17EF6F"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Accessible authentication choices</w:t>
            </w:r>
          </w:p>
        </w:tc>
        <w:tc>
          <w:tcPr>
            <w:tcW w:w="1872" w:type="dxa"/>
          </w:tcPr>
          <w:p w14:paraId="1940CCA4" w14:textId="1FE8D07B" w:rsidR="3F470254" w:rsidRDefault="3F470254"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Spoofing, Elevation of Privilege</w:t>
            </w:r>
          </w:p>
        </w:tc>
        <w:tc>
          <w:tcPr>
            <w:tcW w:w="1872" w:type="dxa"/>
          </w:tcPr>
          <w:p w14:paraId="539ECDF1" w14:textId="0B02C9AA" w:rsidR="091B093E" w:rsidRDefault="091B093E"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Identifiability</w:t>
            </w:r>
          </w:p>
        </w:tc>
        <w:tc>
          <w:tcPr>
            <w:tcW w:w="2032" w:type="dxa"/>
          </w:tcPr>
          <w:p w14:paraId="4823D51C" w14:textId="06F18E9C" w:rsidR="292212DF" w:rsidRDefault="292212DF"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Memory, motor impairment</w:t>
            </w:r>
          </w:p>
        </w:tc>
      </w:tr>
      <w:tr w:rsidR="6800D205" w14:paraId="54613A1D" w14:textId="77777777" w:rsidTr="6800D205">
        <w:trPr>
          <w:trHeight w:val="300"/>
        </w:trPr>
        <w:tc>
          <w:tcPr>
            <w:tcW w:w="1095" w:type="dxa"/>
          </w:tcPr>
          <w:p w14:paraId="54914BC0" w14:textId="12C2D5B5" w:rsidR="2A8BF2E1" w:rsidRDefault="2A8BF2E1"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G3</w:t>
            </w:r>
          </w:p>
        </w:tc>
        <w:tc>
          <w:tcPr>
            <w:tcW w:w="2649" w:type="dxa"/>
          </w:tcPr>
          <w:p w14:paraId="5040DF86" w14:textId="02C26F67" w:rsidR="057F3DAA" w:rsidRDefault="057F3DAA"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Inclusive account recovery</w:t>
            </w:r>
          </w:p>
        </w:tc>
        <w:tc>
          <w:tcPr>
            <w:tcW w:w="1872" w:type="dxa"/>
          </w:tcPr>
          <w:p w14:paraId="585D7646" w14:textId="2A2CBC03" w:rsidR="55A182A1" w:rsidRDefault="55A182A1"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DoS, Tampering</w:t>
            </w:r>
          </w:p>
        </w:tc>
        <w:tc>
          <w:tcPr>
            <w:tcW w:w="1872" w:type="dxa"/>
          </w:tcPr>
          <w:p w14:paraId="6005A02F" w14:textId="4692AB8D" w:rsidR="5650E7ED" w:rsidRDefault="5650E7ED"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 xml:space="preserve">Detecability </w:t>
            </w:r>
          </w:p>
        </w:tc>
        <w:tc>
          <w:tcPr>
            <w:tcW w:w="2032" w:type="dxa"/>
          </w:tcPr>
          <w:p w14:paraId="7A6E399A" w14:textId="73464261" w:rsidR="733E3A97" w:rsidRDefault="733E3A97"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Error recovery difficulty</w:t>
            </w:r>
          </w:p>
        </w:tc>
      </w:tr>
      <w:tr w:rsidR="6800D205" w14:paraId="40DBF1CD" w14:textId="77777777" w:rsidTr="6800D205">
        <w:trPr>
          <w:trHeight w:val="300"/>
        </w:trPr>
        <w:tc>
          <w:tcPr>
            <w:tcW w:w="1095" w:type="dxa"/>
          </w:tcPr>
          <w:p w14:paraId="05577B19" w14:textId="1853DFAA" w:rsidR="2A8BF2E1" w:rsidRDefault="2A8BF2E1"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G4</w:t>
            </w:r>
          </w:p>
        </w:tc>
        <w:tc>
          <w:tcPr>
            <w:tcW w:w="2649" w:type="dxa"/>
          </w:tcPr>
          <w:p w14:paraId="2D3D76B3" w14:textId="3DD9B61F" w:rsidR="0311A77D" w:rsidRDefault="0311A77D"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Privacy and transparency</w:t>
            </w:r>
          </w:p>
        </w:tc>
        <w:tc>
          <w:tcPr>
            <w:tcW w:w="1872" w:type="dxa"/>
          </w:tcPr>
          <w:p w14:paraId="1C8D87D8" w14:textId="504B9BCF" w:rsidR="08238AC4" w:rsidRDefault="08238AC4"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Information Disclosure</w:t>
            </w:r>
          </w:p>
        </w:tc>
        <w:tc>
          <w:tcPr>
            <w:tcW w:w="1872" w:type="dxa"/>
          </w:tcPr>
          <w:p w14:paraId="79E44319" w14:textId="0D19F919" w:rsidR="36EE2E70" w:rsidRDefault="36EE2E70"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Detectability, Unawareness</w:t>
            </w:r>
          </w:p>
        </w:tc>
        <w:tc>
          <w:tcPr>
            <w:tcW w:w="2032" w:type="dxa"/>
          </w:tcPr>
          <w:p w14:paraId="1EE33375" w14:textId="7C94AF56" w:rsidR="7A7C8785" w:rsidRDefault="7A7C8785" w:rsidP="6800D205">
            <w:pPr>
              <w:rPr>
                <w:rFonts w:eastAsia="Times New Roman" w:cs="Times New Roman"/>
                <w:color w:val="000000" w:themeColor="text1"/>
                <w:lang w:eastAsia="en-US"/>
              </w:rPr>
            </w:pPr>
            <w:r w:rsidRPr="6800D205">
              <w:rPr>
                <w:rFonts w:eastAsia="Times New Roman" w:cs="Times New Roman"/>
                <w:color w:val="000000" w:themeColor="text1"/>
                <w:lang w:eastAsia="en-US"/>
              </w:rPr>
              <w:t>Anxiety, trust</w:t>
            </w:r>
          </w:p>
        </w:tc>
      </w:tr>
    </w:tbl>
    <w:p w14:paraId="7EC1DF50" w14:textId="60D36230" w:rsidR="6800D205" w:rsidRDefault="6800D205" w:rsidP="6800D205">
      <w:pPr>
        <w:rPr>
          <w:rFonts w:eastAsia="Times New Roman" w:cs="Times New Roman"/>
          <w:color w:val="000000" w:themeColor="text1"/>
          <w:lang w:eastAsia="en-US"/>
        </w:rPr>
      </w:pPr>
    </w:p>
    <w:p w14:paraId="3BC58AB3" w14:textId="6B762E69" w:rsidR="1569D2E4" w:rsidRDefault="1569D2E4" w:rsidP="6800D205">
      <w:pPr>
        <w:pStyle w:val="Heading1"/>
        <w:numPr>
          <w:ilvl w:val="0"/>
          <w:numId w:val="0"/>
        </w:numPr>
        <w:rPr>
          <w:lang w:eastAsia="en-US"/>
        </w:rPr>
      </w:pPr>
      <w:bookmarkStart w:id="6" w:name="_Toc220147257"/>
      <w:r w:rsidRPr="6800D205">
        <w:rPr>
          <w:lang w:eastAsia="en-US"/>
        </w:rPr>
        <w:lastRenderedPageBreak/>
        <w:t>Inclusive Security Guidelines</w:t>
      </w:r>
      <w:bookmarkEnd w:id="6"/>
    </w:p>
    <w:p w14:paraId="04752D15" w14:textId="65A953DE" w:rsidR="1569D2E4" w:rsidRDefault="1569D2E4" w:rsidP="6800D205">
      <w:pPr>
        <w:pStyle w:val="Heading2"/>
      </w:pPr>
      <w:bookmarkStart w:id="7" w:name="_Toc220147258"/>
      <w:r w:rsidRPr="6800D205">
        <w:rPr>
          <w:rFonts w:eastAsia="Times New Roman"/>
          <w:lang w:eastAsia="en-US"/>
        </w:rPr>
        <w:t xml:space="preserve">Guideline 1: </w:t>
      </w:r>
      <w:r w:rsidR="47D34727" w:rsidRPr="6800D205">
        <w:t>Reduce Cognitive Load in Authentication and Recovery</w:t>
      </w:r>
      <w:bookmarkEnd w:id="7"/>
    </w:p>
    <w:p w14:paraId="6AB0629E" w14:textId="0750A7D2" w:rsidR="47D34727" w:rsidRDefault="47D34727" w:rsidP="6800D205">
      <w:pPr>
        <w:rPr>
          <w:b/>
          <w:bCs/>
        </w:rPr>
      </w:pPr>
      <w:r w:rsidRPr="6800D205">
        <w:rPr>
          <w:b/>
          <w:bCs/>
        </w:rPr>
        <w:t xml:space="preserve">Intent </w:t>
      </w:r>
    </w:p>
    <w:p w14:paraId="71C220AF" w14:textId="2366F0F7" w:rsidR="13E89DA3" w:rsidRDefault="13E89DA3" w:rsidP="6800D205">
      <w:r>
        <w:t>Authentication mechanisms should require minimal cognitive processing on the users' parts, with the objective of avoiding human error, fatigue, or apathy. For users with MS, cognitive fog or diminished cognitive processing speed can severely hinder their interaction with time-intensive security measures.</w:t>
      </w:r>
    </w:p>
    <w:p w14:paraId="1CE4A811" w14:textId="6E0A9099" w:rsidR="47D34727" w:rsidRDefault="47D34727" w:rsidP="6800D205">
      <w:pPr>
        <w:rPr>
          <w:b/>
          <w:bCs/>
        </w:rPr>
      </w:pPr>
      <w:r w:rsidRPr="6800D205">
        <w:rPr>
          <w:b/>
          <w:bCs/>
        </w:rPr>
        <w:t xml:space="preserve">Threats Addressed </w:t>
      </w:r>
    </w:p>
    <w:p w14:paraId="15696508" w14:textId="4E83EFAF" w:rsidR="206DC8CE" w:rsidRDefault="206DC8CE" w:rsidP="6800D205">
      <w:pPr>
        <w:pStyle w:val="ListParagraph"/>
        <w:numPr>
          <w:ilvl w:val="0"/>
          <w:numId w:val="8"/>
        </w:numPr>
        <w:spacing w:after="0"/>
        <w:rPr>
          <w:rFonts w:eastAsia="Calibri" w:cs="Calibri"/>
        </w:rPr>
      </w:pPr>
      <w:r w:rsidRPr="6800D205">
        <w:rPr>
          <w:rFonts w:eastAsia="Calibri" w:cs="Calibri"/>
          <w:b/>
          <w:bCs/>
        </w:rPr>
        <w:t>STRIDE:</w:t>
      </w:r>
      <w:r w:rsidRPr="6800D205">
        <w:rPr>
          <w:rFonts w:eastAsia="Calibri" w:cs="Calibri"/>
        </w:rPr>
        <w:t xml:space="preserve"> Denial of Service, Spoofing</w:t>
      </w:r>
    </w:p>
    <w:p w14:paraId="1FD2AC19" w14:textId="1A9072A3" w:rsidR="206DC8CE" w:rsidRDefault="206DC8CE" w:rsidP="6800D205">
      <w:pPr>
        <w:pStyle w:val="ListParagraph"/>
        <w:numPr>
          <w:ilvl w:val="0"/>
          <w:numId w:val="8"/>
        </w:numPr>
        <w:spacing w:after="0"/>
        <w:rPr>
          <w:rFonts w:eastAsia="Calibri" w:cs="Calibri"/>
        </w:rPr>
      </w:pPr>
      <w:r w:rsidRPr="6800D205">
        <w:rPr>
          <w:rFonts w:eastAsia="Calibri" w:cs="Calibri"/>
          <w:b/>
          <w:bCs/>
        </w:rPr>
        <w:t>LINDDUN:</w:t>
      </w:r>
      <w:r w:rsidRPr="6800D205">
        <w:rPr>
          <w:rFonts w:eastAsia="Calibri" w:cs="Calibri"/>
        </w:rPr>
        <w:t xml:space="preserve"> Unawareness, Detectability</w:t>
      </w:r>
    </w:p>
    <w:p w14:paraId="682ACABF" w14:textId="3E8A4244" w:rsidR="6800D205" w:rsidRDefault="6800D205" w:rsidP="6800D205">
      <w:pPr>
        <w:spacing w:after="0"/>
        <w:rPr>
          <w:rFonts w:eastAsia="Calibri" w:cs="Calibri"/>
        </w:rPr>
      </w:pPr>
    </w:p>
    <w:p w14:paraId="16FF0F9D" w14:textId="5ECE38EA" w:rsidR="47D34727" w:rsidRDefault="47D34727" w:rsidP="6800D205">
      <w:pPr>
        <w:rPr>
          <w:b/>
          <w:bCs/>
        </w:rPr>
      </w:pPr>
      <w:r w:rsidRPr="6800D205">
        <w:rPr>
          <w:b/>
          <w:bCs/>
        </w:rPr>
        <w:t xml:space="preserve">Design Recommendations </w:t>
      </w:r>
    </w:p>
    <w:p w14:paraId="06A5E35B" w14:textId="4113C07D" w:rsidR="65EF7BAC" w:rsidRDefault="65EF7BAC" w:rsidP="6800D205">
      <w:pPr>
        <w:pStyle w:val="ListParagraph"/>
        <w:numPr>
          <w:ilvl w:val="0"/>
          <w:numId w:val="7"/>
        </w:numPr>
        <w:spacing w:after="0"/>
        <w:rPr>
          <w:rFonts w:eastAsia="Calibri" w:cs="Calibri"/>
        </w:rPr>
      </w:pPr>
      <w:r w:rsidRPr="6800D205">
        <w:rPr>
          <w:rFonts w:eastAsia="Calibri" w:cs="Calibri"/>
        </w:rPr>
        <w:t>Use plain language and concise instructions</w:t>
      </w:r>
    </w:p>
    <w:p w14:paraId="7A0DC095" w14:textId="13A40AC8" w:rsidR="65EF7BAC" w:rsidRDefault="65EF7BAC" w:rsidP="6800D205">
      <w:pPr>
        <w:pStyle w:val="ListParagraph"/>
        <w:numPr>
          <w:ilvl w:val="0"/>
          <w:numId w:val="7"/>
        </w:numPr>
        <w:spacing w:after="0"/>
        <w:rPr>
          <w:rFonts w:eastAsia="Calibri" w:cs="Calibri"/>
        </w:rPr>
      </w:pPr>
      <w:r w:rsidRPr="6800D205">
        <w:rPr>
          <w:rFonts w:eastAsia="Calibri" w:cs="Calibri"/>
        </w:rPr>
        <w:t>Avoid jargon and security-specific terminology where possible</w:t>
      </w:r>
    </w:p>
    <w:p w14:paraId="5F096F13" w14:textId="162E68A7" w:rsidR="65EF7BAC" w:rsidRDefault="65EF7BAC" w:rsidP="6800D205">
      <w:pPr>
        <w:pStyle w:val="ListParagraph"/>
        <w:numPr>
          <w:ilvl w:val="0"/>
          <w:numId w:val="7"/>
        </w:numPr>
        <w:spacing w:after="0"/>
        <w:rPr>
          <w:rFonts w:eastAsia="Calibri" w:cs="Calibri"/>
        </w:rPr>
      </w:pPr>
      <w:r w:rsidRPr="6800D205">
        <w:rPr>
          <w:rFonts w:eastAsia="Calibri" w:cs="Calibri"/>
        </w:rPr>
        <w:t>Eliminate memory-dependent tasks (e.g., recalling hints or codes)</w:t>
      </w:r>
    </w:p>
    <w:p w14:paraId="2840C7A4" w14:textId="3E0B7C41" w:rsidR="65EF7BAC" w:rsidRDefault="65EF7BAC" w:rsidP="6800D205">
      <w:pPr>
        <w:pStyle w:val="ListParagraph"/>
        <w:numPr>
          <w:ilvl w:val="0"/>
          <w:numId w:val="7"/>
        </w:numPr>
        <w:spacing w:after="0"/>
        <w:rPr>
          <w:rFonts w:eastAsia="Calibri" w:cs="Calibri"/>
        </w:rPr>
      </w:pPr>
      <w:r w:rsidRPr="6800D205">
        <w:rPr>
          <w:rFonts w:eastAsia="Calibri" w:cs="Calibri"/>
        </w:rPr>
        <w:t>Avoid unnecessary time pressure or countdowns</w:t>
      </w:r>
    </w:p>
    <w:p w14:paraId="480BA799" w14:textId="22A53563" w:rsidR="65EF7BAC" w:rsidRDefault="65EF7BAC" w:rsidP="6800D205">
      <w:pPr>
        <w:pStyle w:val="ListParagraph"/>
        <w:numPr>
          <w:ilvl w:val="0"/>
          <w:numId w:val="7"/>
        </w:numPr>
        <w:spacing w:after="0"/>
        <w:rPr>
          <w:rFonts w:eastAsia="Calibri" w:cs="Calibri"/>
        </w:rPr>
      </w:pPr>
      <w:r w:rsidRPr="6800D205">
        <w:rPr>
          <w:rFonts w:eastAsia="Calibri" w:cs="Calibri"/>
        </w:rPr>
        <w:t>Allow safe retry without escalating penalties</w:t>
      </w:r>
    </w:p>
    <w:p w14:paraId="00DB2F6C" w14:textId="2B887D10" w:rsidR="6800D205" w:rsidRDefault="6800D205" w:rsidP="6800D205">
      <w:pPr>
        <w:spacing w:after="0"/>
        <w:rPr>
          <w:rFonts w:eastAsia="Calibri" w:cs="Calibri"/>
        </w:rPr>
      </w:pPr>
    </w:p>
    <w:p w14:paraId="2C249CDB" w14:textId="1F5B8993" w:rsidR="47D34727" w:rsidRDefault="47D34727" w:rsidP="6800D205">
      <w:pPr>
        <w:rPr>
          <w:b/>
          <w:bCs/>
        </w:rPr>
      </w:pPr>
      <w:r w:rsidRPr="6800D205">
        <w:rPr>
          <w:b/>
          <w:bCs/>
        </w:rPr>
        <w:t>Rationale</w:t>
      </w:r>
    </w:p>
    <w:p w14:paraId="53767A37" w14:textId="4AD52851" w:rsidR="1C617937" w:rsidRDefault="1C617937" w:rsidP="6800D205">
      <w:r>
        <w:t>High cognitive load increases the probability of authentication failures, resulting in end users being unable to log on or growing frustrated. These states increase the risk of falling victim to phishing attacks or behaviors such as creating weak passwords and sharing these passwords with others. Decreasing cognitive load directly addresses the problem for usability and security.</w:t>
      </w:r>
    </w:p>
    <w:p w14:paraId="06CA75BD" w14:textId="184A22B2" w:rsidR="1569D2E4" w:rsidRDefault="1569D2E4" w:rsidP="6800D205">
      <w:pPr>
        <w:pStyle w:val="Heading2"/>
      </w:pPr>
      <w:bookmarkStart w:id="8" w:name="_Toc220147259"/>
      <w:r w:rsidRPr="6800D205">
        <w:rPr>
          <w:rFonts w:eastAsia="Times New Roman"/>
          <w:lang w:eastAsia="en-US"/>
        </w:rPr>
        <w:t>Guideline 2:</w:t>
      </w:r>
      <w:r w:rsidR="696452FA" w:rsidRPr="6800D205">
        <w:rPr>
          <w:rFonts w:eastAsia="Times New Roman"/>
          <w:lang w:eastAsia="en-US"/>
        </w:rPr>
        <w:t xml:space="preserve"> </w:t>
      </w:r>
      <w:r w:rsidR="696452FA" w:rsidRPr="6800D205">
        <w:t>Provide Accessible Authentication Choices</w:t>
      </w:r>
      <w:bookmarkEnd w:id="8"/>
    </w:p>
    <w:p w14:paraId="11755B9A" w14:textId="0750A7D2" w:rsidR="13570266" w:rsidRDefault="13570266" w:rsidP="6800D205">
      <w:pPr>
        <w:rPr>
          <w:b/>
          <w:bCs/>
        </w:rPr>
      </w:pPr>
      <w:r w:rsidRPr="6800D205">
        <w:rPr>
          <w:b/>
          <w:bCs/>
        </w:rPr>
        <w:t xml:space="preserve">Intent </w:t>
      </w:r>
    </w:p>
    <w:p w14:paraId="55C61E41" w14:textId="61CC5629" w:rsidR="2784A530" w:rsidRDefault="2784A530" w:rsidP="6800D205">
      <w:r>
        <w:t>Authentication mechanisms should support physical, cognitive, or sensory differences through the implementation of multiple transcription-free mechanisms instead of precision-based input devices.</w:t>
      </w:r>
    </w:p>
    <w:p w14:paraId="31FCDC8F" w14:textId="6E0A9099" w:rsidR="13570266" w:rsidRDefault="13570266" w:rsidP="6800D205">
      <w:pPr>
        <w:rPr>
          <w:b/>
          <w:bCs/>
        </w:rPr>
      </w:pPr>
      <w:r w:rsidRPr="6800D205">
        <w:rPr>
          <w:b/>
          <w:bCs/>
        </w:rPr>
        <w:t xml:space="preserve">Threats Addressed </w:t>
      </w:r>
    </w:p>
    <w:p w14:paraId="3631C1B2" w14:textId="0B595044" w:rsidR="077D2F56" w:rsidRDefault="077D2F56" w:rsidP="6800D205">
      <w:pPr>
        <w:pStyle w:val="ListParagraph"/>
        <w:numPr>
          <w:ilvl w:val="0"/>
          <w:numId w:val="6"/>
        </w:numPr>
        <w:spacing w:after="0"/>
        <w:rPr>
          <w:rFonts w:eastAsia="Calibri" w:cs="Calibri"/>
        </w:rPr>
      </w:pPr>
      <w:r w:rsidRPr="6800D205">
        <w:rPr>
          <w:rFonts w:eastAsia="Calibri" w:cs="Calibri"/>
          <w:b/>
          <w:bCs/>
        </w:rPr>
        <w:t>STRIDE:</w:t>
      </w:r>
      <w:r w:rsidRPr="6800D205">
        <w:rPr>
          <w:rFonts w:eastAsia="Calibri" w:cs="Calibri"/>
        </w:rPr>
        <w:t xml:space="preserve"> Spoofing, Elevation of Privilege</w:t>
      </w:r>
    </w:p>
    <w:p w14:paraId="2CD4E07C" w14:textId="08866047" w:rsidR="6800D205" w:rsidRDefault="077D2F56" w:rsidP="6800D205">
      <w:pPr>
        <w:pStyle w:val="ListParagraph"/>
        <w:numPr>
          <w:ilvl w:val="0"/>
          <w:numId w:val="6"/>
        </w:numPr>
        <w:spacing w:after="0"/>
        <w:rPr>
          <w:rFonts w:eastAsia="Calibri" w:cs="Calibri"/>
        </w:rPr>
      </w:pPr>
      <w:r w:rsidRPr="6800D205">
        <w:rPr>
          <w:rFonts w:eastAsia="Calibri" w:cs="Calibri"/>
          <w:b/>
          <w:bCs/>
        </w:rPr>
        <w:t>LINDDUN:</w:t>
      </w:r>
      <w:r w:rsidRPr="6800D205">
        <w:rPr>
          <w:rFonts w:eastAsia="Calibri" w:cs="Calibri"/>
        </w:rPr>
        <w:t xml:space="preserve"> Identifiability</w:t>
      </w:r>
    </w:p>
    <w:p w14:paraId="6F5329F1" w14:textId="77777777" w:rsidR="00D515B9" w:rsidRPr="00D515B9" w:rsidRDefault="00D515B9" w:rsidP="00D515B9">
      <w:pPr>
        <w:spacing w:after="0"/>
        <w:ind w:left="360"/>
        <w:rPr>
          <w:rFonts w:eastAsia="Calibri" w:cs="Calibri"/>
        </w:rPr>
      </w:pPr>
    </w:p>
    <w:p w14:paraId="50444A38" w14:textId="5ECE38EA" w:rsidR="13570266" w:rsidRDefault="13570266" w:rsidP="6800D205">
      <w:pPr>
        <w:rPr>
          <w:b/>
          <w:bCs/>
        </w:rPr>
      </w:pPr>
      <w:r w:rsidRPr="6800D205">
        <w:rPr>
          <w:b/>
          <w:bCs/>
        </w:rPr>
        <w:t xml:space="preserve">Design Recommendations </w:t>
      </w:r>
    </w:p>
    <w:p w14:paraId="4D707A9A" w14:textId="13C65BD2" w:rsidR="6FA2F768" w:rsidRDefault="6FA2F768" w:rsidP="6800D205">
      <w:pPr>
        <w:pStyle w:val="ListParagraph"/>
        <w:numPr>
          <w:ilvl w:val="0"/>
          <w:numId w:val="5"/>
        </w:numPr>
        <w:spacing w:after="0"/>
        <w:rPr>
          <w:rFonts w:eastAsia="Calibri" w:cs="Calibri"/>
        </w:rPr>
      </w:pPr>
      <w:r w:rsidRPr="6800D205">
        <w:rPr>
          <w:rFonts w:eastAsia="Calibri" w:cs="Calibri"/>
        </w:rPr>
        <w:t>Prefer phishing-resistant authentication methods where feasible</w:t>
      </w:r>
    </w:p>
    <w:p w14:paraId="79B17696" w14:textId="4AC55DA0" w:rsidR="6FA2F768" w:rsidRDefault="6FA2F768" w:rsidP="6800D205">
      <w:pPr>
        <w:pStyle w:val="ListParagraph"/>
        <w:numPr>
          <w:ilvl w:val="0"/>
          <w:numId w:val="5"/>
        </w:numPr>
        <w:spacing w:after="0"/>
        <w:rPr>
          <w:rFonts w:eastAsia="Calibri" w:cs="Calibri"/>
        </w:rPr>
      </w:pPr>
      <w:r w:rsidRPr="6800D205">
        <w:rPr>
          <w:rFonts w:eastAsia="Calibri" w:cs="Calibri"/>
        </w:rPr>
        <w:lastRenderedPageBreak/>
        <w:t>Avoid long numeric codes or manual transcription</w:t>
      </w:r>
    </w:p>
    <w:p w14:paraId="55296C3C" w14:textId="3E8274AE" w:rsidR="6FA2F768" w:rsidRDefault="6FA2F768" w:rsidP="6800D205">
      <w:pPr>
        <w:pStyle w:val="ListParagraph"/>
        <w:numPr>
          <w:ilvl w:val="0"/>
          <w:numId w:val="5"/>
        </w:numPr>
        <w:spacing w:after="0"/>
        <w:rPr>
          <w:rFonts w:eastAsia="Calibri" w:cs="Calibri"/>
        </w:rPr>
      </w:pPr>
      <w:r w:rsidRPr="6800D205">
        <w:rPr>
          <w:rFonts w:eastAsia="Calibri" w:cs="Calibri"/>
        </w:rPr>
        <w:t>Support device-based approvals or passwordless mechanisms</w:t>
      </w:r>
    </w:p>
    <w:p w14:paraId="3B1DE457" w14:textId="28194B3F" w:rsidR="6FA2F768" w:rsidRDefault="6FA2F768" w:rsidP="6800D205">
      <w:pPr>
        <w:pStyle w:val="ListParagraph"/>
        <w:numPr>
          <w:ilvl w:val="0"/>
          <w:numId w:val="5"/>
        </w:numPr>
        <w:spacing w:after="0"/>
        <w:rPr>
          <w:rFonts w:eastAsia="Calibri" w:cs="Calibri"/>
        </w:rPr>
      </w:pPr>
      <w:r w:rsidRPr="6800D205">
        <w:rPr>
          <w:rFonts w:eastAsia="Calibri" w:cs="Calibri"/>
        </w:rPr>
        <w:t>Ensure compatibility with assistive technologies</w:t>
      </w:r>
    </w:p>
    <w:p w14:paraId="00E170AC" w14:textId="70BE0892" w:rsidR="6FA2F768" w:rsidRDefault="6FA2F768" w:rsidP="6800D205">
      <w:pPr>
        <w:pStyle w:val="ListParagraph"/>
        <w:numPr>
          <w:ilvl w:val="0"/>
          <w:numId w:val="5"/>
        </w:numPr>
        <w:spacing w:after="0"/>
        <w:rPr>
          <w:rFonts w:eastAsia="Calibri" w:cs="Calibri"/>
        </w:rPr>
      </w:pPr>
      <w:r w:rsidRPr="6800D205">
        <w:rPr>
          <w:rFonts w:eastAsia="Calibri" w:cs="Calibri"/>
        </w:rPr>
        <w:t>Maintain clear focus order and keyboard accessibility</w:t>
      </w:r>
    </w:p>
    <w:p w14:paraId="6D7A2641" w14:textId="0E545248" w:rsidR="6800D205" w:rsidRDefault="6800D205" w:rsidP="6800D205">
      <w:pPr>
        <w:rPr>
          <w:b/>
          <w:bCs/>
        </w:rPr>
      </w:pPr>
    </w:p>
    <w:p w14:paraId="3B32BCFE" w14:textId="1F5B8993" w:rsidR="13570266" w:rsidRDefault="13570266" w:rsidP="6800D205">
      <w:pPr>
        <w:rPr>
          <w:b/>
          <w:bCs/>
        </w:rPr>
      </w:pPr>
      <w:r w:rsidRPr="6800D205">
        <w:rPr>
          <w:b/>
          <w:bCs/>
        </w:rPr>
        <w:t>Rationale</w:t>
      </w:r>
    </w:p>
    <w:p w14:paraId="265522B9" w14:textId="4B3F31A3" w:rsidR="7D2F36D3" w:rsidRDefault="7D2F36D3" w:rsidP="6800D205">
      <w:r>
        <w:t>Authentication methods, like input requirements or memory recall of information, place disproportionate difficulties on people living with MS." These difficulties have the potential to lead to high rates of errors by the users, causing the individuals to skip various security measures. Making authentication more accessible reduces attack surfaces by promoting safe usage behaviors.</w:t>
      </w:r>
    </w:p>
    <w:p w14:paraId="57BADD95" w14:textId="2D448946" w:rsidR="1569D2E4" w:rsidRDefault="1569D2E4" w:rsidP="6800D205">
      <w:pPr>
        <w:pStyle w:val="Heading2"/>
      </w:pPr>
      <w:bookmarkStart w:id="9" w:name="_Toc220147260"/>
      <w:r w:rsidRPr="6800D205">
        <w:rPr>
          <w:rFonts w:eastAsia="Times New Roman"/>
          <w:lang w:eastAsia="en-US"/>
        </w:rPr>
        <w:t>Guideline 3:</w:t>
      </w:r>
      <w:r w:rsidR="41F68988" w:rsidRPr="6800D205">
        <w:rPr>
          <w:rFonts w:eastAsia="Times New Roman"/>
          <w:lang w:eastAsia="en-US"/>
        </w:rPr>
        <w:t xml:space="preserve"> </w:t>
      </w:r>
      <w:r w:rsidR="41F68988" w:rsidRPr="6800D205">
        <w:t>Design Account Recovery to Avoid Lockout Spirals</w:t>
      </w:r>
      <w:bookmarkEnd w:id="9"/>
    </w:p>
    <w:p w14:paraId="6DCE3731" w14:textId="0750A7D2" w:rsidR="01254776" w:rsidRDefault="01254776" w:rsidP="6800D205">
      <w:pPr>
        <w:rPr>
          <w:b/>
          <w:bCs/>
        </w:rPr>
      </w:pPr>
      <w:r w:rsidRPr="6800D205">
        <w:rPr>
          <w:b/>
          <w:bCs/>
        </w:rPr>
        <w:t xml:space="preserve">Intent </w:t>
      </w:r>
    </w:p>
    <w:p w14:paraId="2EE26ABE" w14:textId="6CE2408F" w:rsidR="700FAEF2" w:rsidRDefault="700FAEF2" w:rsidP="6800D205">
      <w:r>
        <w:t>Account recovery mechanisms must support the user through failure without escalating repeated lockouts or exclusion.</w:t>
      </w:r>
    </w:p>
    <w:p w14:paraId="380EE8FD" w14:textId="6E0A9099" w:rsidR="01254776" w:rsidRDefault="01254776" w:rsidP="6800D205">
      <w:pPr>
        <w:rPr>
          <w:b/>
          <w:bCs/>
        </w:rPr>
      </w:pPr>
      <w:r w:rsidRPr="6800D205">
        <w:rPr>
          <w:b/>
          <w:bCs/>
        </w:rPr>
        <w:t xml:space="preserve">Threats Addressed </w:t>
      </w:r>
    </w:p>
    <w:p w14:paraId="5563DCD2" w14:textId="0A8A7113" w:rsidR="3DAF2DF6" w:rsidRDefault="3DAF2DF6" w:rsidP="6800D205">
      <w:pPr>
        <w:pStyle w:val="ListParagraph"/>
        <w:numPr>
          <w:ilvl w:val="0"/>
          <w:numId w:val="4"/>
        </w:numPr>
        <w:spacing w:after="0"/>
        <w:rPr>
          <w:rFonts w:eastAsia="Calibri" w:cs="Calibri"/>
        </w:rPr>
      </w:pPr>
      <w:r w:rsidRPr="6800D205">
        <w:rPr>
          <w:rFonts w:eastAsia="Calibri" w:cs="Calibri"/>
          <w:b/>
          <w:bCs/>
        </w:rPr>
        <w:t>STRIDE:</w:t>
      </w:r>
      <w:r w:rsidRPr="6800D205">
        <w:rPr>
          <w:rFonts w:eastAsia="Calibri" w:cs="Calibri"/>
        </w:rPr>
        <w:t xml:space="preserve"> Denial of Service, Tampering</w:t>
      </w:r>
    </w:p>
    <w:p w14:paraId="41D166D3" w14:textId="260A8EDD" w:rsidR="3DAF2DF6" w:rsidRDefault="3DAF2DF6" w:rsidP="6800D205">
      <w:pPr>
        <w:pStyle w:val="ListParagraph"/>
        <w:numPr>
          <w:ilvl w:val="0"/>
          <w:numId w:val="4"/>
        </w:numPr>
        <w:spacing w:after="0"/>
        <w:rPr>
          <w:rFonts w:eastAsia="Calibri" w:cs="Calibri"/>
        </w:rPr>
      </w:pPr>
      <w:r w:rsidRPr="6800D205">
        <w:rPr>
          <w:rFonts w:eastAsia="Calibri" w:cs="Calibri"/>
          <w:b/>
          <w:bCs/>
        </w:rPr>
        <w:t>LINDDUN:</w:t>
      </w:r>
      <w:r w:rsidRPr="6800D205">
        <w:rPr>
          <w:rFonts w:eastAsia="Calibri" w:cs="Calibri"/>
        </w:rPr>
        <w:t xml:space="preserve"> Detectability</w:t>
      </w:r>
    </w:p>
    <w:p w14:paraId="64769AA2" w14:textId="003C5071" w:rsidR="6800D205" w:rsidRDefault="6800D205" w:rsidP="6800D205">
      <w:pPr>
        <w:rPr>
          <w:b/>
          <w:bCs/>
        </w:rPr>
      </w:pPr>
    </w:p>
    <w:p w14:paraId="444B52F7" w14:textId="5ECE38EA" w:rsidR="01254776" w:rsidRDefault="01254776" w:rsidP="6800D205">
      <w:pPr>
        <w:rPr>
          <w:b/>
          <w:bCs/>
        </w:rPr>
      </w:pPr>
      <w:r w:rsidRPr="6800D205">
        <w:rPr>
          <w:b/>
          <w:bCs/>
        </w:rPr>
        <w:t xml:space="preserve">Design Recommendations </w:t>
      </w:r>
    </w:p>
    <w:p w14:paraId="6E8A91FE" w14:textId="0C989704" w:rsidR="64442D54" w:rsidRDefault="64442D54" w:rsidP="6800D205">
      <w:pPr>
        <w:pStyle w:val="ListParagraph"/>
        <w:numPr>
          <w:ilvl w:val="0"/>
          <w:numId w:val="3"/>
        </w:numPr>
        <w:spacing w:after="0"/>
        <w:rPr>
          <w:rFonts w:eastAsia="Calibri" w:cs="Calibri"/>
        </w:rPr>
      </w:pPr>
      <w:r w:rsidRPr="6800D205">
        <w:rPr>
          <w:rFonts w:eastAsia="Calibri" w:cs="Calibri"/>
        </w:rPr>
        <w:t>Provide multiple recovery paths (e.g., email and device approval)</w:t>
      </w:r>
    </w:p>
    <w:p w14:paraId="3D7A6CFA" w14:textId="7324F3C9" w:rsidR="64442D54" w:rsidRDefault="64442D54" w:rsidP="6800D205">
      <w:pPr>
        <w:pStyle w:val="ListParagraph"/>
        <w:numPr>
          <w:ilvl w:val="0"/>
          <w:numId w:val="3"/>
        </w:numPr>
        <w:spacing w:after="0"/>
        <w:rPr>
          <w:rFonts w:eastAsia="Calibri" w:cs="Calibri"/>
        </w:rPr>
      </w:pPr>
      <w:r w:rsidRPr="6800D205">
        <w:rPr>
          <w:rFonts w:eastAsia="Calibri" w:cs="Calibri"/>
        </w:rPr>
        <w:t>Avoid CAPTCHA-only recovery flows</w:t>
      </w:r>
    </w:p>
    <w:p w14:paraId="6BFB29FA" w14:textId="1C006689" w:rsidR="64442D54" w:rsidRDefault="64442D54" w:rsidP="6800D205">
      <w:pPr>
        <w:pStyle w:val="ListParagraph"/>
        <w:numPr>
          <w:ilvl w:val="0"/>
          <w:numId w:val="3"/>
        </w:numPr>
        <w:spacing w:after="0"/>
        <w:rPr>
          <w:rFonts w:eastAsia="Calibri" w:cs="Calibri"/>
        </w:rPr>
      </w:pPr>
      <w:r w:rsidRPr="6800D205">
        <w:rPr>
          <w:rFonts w:eastAsia="Calibri" w:cs="Calibri"/>
        </w:rPr>
        <w:t>Use consistent and supportive error messages</w:t>
      </w:r>
    </w:p>
    <w:p w14:paraId="02F04E76" w14:textId="71A8CEB3" w:rsidR="64442D54" w:rsidRDefault="64442D54" w:rsidP="6800D205">
      <w:pPr>
        <w:pStyle w:val="ListParagraph"/>
        <w:numPr>
          <w:ilvl w:val="0"/>
          <w:numId w:val="3"/>
        </w:numPr>
        <w:spacing w:after="0"/>
        <w:rPr>
          <w:rFonts w:eastAsia="Calibri" w:cs="Calibri"/>
        </w:rPr>
      </w:pPr>
      <w:r w:rsidRPr="6800D205">
        <w:rPr>
          <w:rFonts w:eastAsia="Calibri" w:cs="Calibri"/>
        </w:rPr>
        <w:t>Implement adaptive rate-limiting rather than hard lockouts</w:t>
      </w:r>
    </w:p>
    <w:p w14:paraId="13DD75F6" w14:textId="2F5BC874" w:rsidR="6800D205" w:rsidRDefault="6800D205" w:rsidP="6800D205">
      <w:pPr>
        <w:rPr>
          <w:b/>
          <w:bCs/>
        </w:rPr>
      </w:pPr>
    </w:p>
    <w:p w14:paraId="22DE2878" w14:textId="1F5B8993" w:rsidR="01254776" w:rsidRDefault="01254776" w:rsidP="6800D205">
      <w:pPr>
        <w:rPr>
          <w:b/>
          <w:bCs/>
        </w:rPr>
      </w:pPr>
      <w:r w:rsidRPr="6800D205">
        <w:rPr>
          <w:b/>
          <w:bCs/>
        </w:rPr>
        <w:t>Rationale</w:t>
      </w:r>
    </w:p>
    <w:p w14:paraId="68907F38" w14:textId="62158534" w:rsidR="1067BEC9" w:rsidRDefault="1067BEC9" w:rsidP="6800D205">
      <w:r>
        <w:t>Account recovery is a highly vulnerable stage for both security and accessibility, repeated failures block legitimate access and raise the likelihood of social engineering or other abuses in recovery processes. Inclusive recovery design diminishes risks of service denial while supporting user autonomy.</w:t>
      </w:r>
    </w:p>
    <w:p w14:paraId="089E5760" w14:textId="476AD6A3" w:rsidR="6800D205" w:rsidRDefault="6800D205" w:rsidP="6800D205"/>
    <w:p w14:paraId="10169A2D" w14:textId="77777777" w:rsidR="00D515B9" w:rsidRDefault="00D515B9" w:rsidP="6800D205"/>
    <w:p w14:paraId="0F3C1BBF" w14:textId="77777777" w:rsidR="00D515B9" w:rsidRDefault="00D515B9" w:rsidP="6800D205"/>
    <w:p w14:paraId="291AC1BE" w14:textId="0643646F" w:rsidR="1569D2E4" w:rsidRDefault="1569D2E4" w:rsidP="6800D205">
      <w:pPr>
        <w:pStyle w:val="Heading2"/>
      </w:pPr>
      <w:bookmarkStart w:id="10" w:name="_Toc220147261"/>
      <w:r w:rsidRPr="6800D205">
        <w:rPr>
          <w:rFonts w:eastAsia="Times New Roman"/>
          <w:lang w:eastAsia="en-US"/>
        </w:rPr>
        <w:lastRenderedPageBreak/>
        <w:t>Guideline 4:</w:t>
      </w:r>
      <w:r w:rsidR="77A4BD5A" w:rsidRPr="6800D205">
        <w:rPr>
          <w:rFonts w:eastAsia="Times New Roman"/>
          <w:lang w:eastAsia="en-US"/>
        </w:rPr>
        <w:t xml:space="preserve"> </w:t>
      </w:r>
      <w:r w:rsidR="77A4BD5A" w:rsidRPr="6800D205">
        <w:t>Ensure Privacy and Transparency Throughout Security Flows</w:t>
      </w:r>
      <w:bookmarkEnd w:id="10"/>
    </w:p>
    <w:p w14:paraId="3A3F7B0E" w14:textId="0750A7D2" w:rsidR="153C6EA6" w:rsidRDefault="153C6EA6" w:rsidP="6800D205">
      <w:pPr>
        <w:rPr>
          <w:b/>
          <w:bCs/>
        </w:rPr>
      </w:pPr>
      <w:r w:rsidRPr="6800D205">
        <w:rPr>
          <w:b/>
          <w:bCs/>
        </w:rPr>
        <w:t xml:space="preserve">Intent </w:t>
      </w:r>
    </w:p>
    <w:p w14:paraId="4EE9939D" w14:textId="36670924" w:rsidR="742923CC" w:rsidRDefault="742923CC" w:rsidP="6800D205">
      <w:r>
        <w:t>Authentication mechanisms should convey their actions without exposing information or permitting account enumeration.</w:t>
      </w:r>
    </w:p>
    <w:p w14:paraId="3B60FADD" w14:textId="6E0A9099" w:rsidR="153C6EA6" w:rsidRDefault="153C6EA6" w:rsidP="6800D205">
      <w:pPr>
        <w:rPr>
          <w:b/>
          <w:bCs/>
        </w:rPr>
      </w:pPr>
      <w:r w:rsidRPr="6800D205">
        <w:rPr>
          <w:b/>
          <w:bCs/>
        </w:rPr>
        <w:t xml:space="preserve">Threats Addressed </w:t>
      </w:r>
    </w:p>
    <w:p w14:paraId="1D8B3D32" w14:textId="47FC0AE3" w:rsidR="08594E98" w:rsidRDefault="08594E98" w:rsidP="6800D205">
      <w:pPr>
        <w:pStyle w:val="ListParagraph"/>
        <w:numPr>
          <w:ilvl w:val="0"/>
          <w:numId w:val="2"/>
        </w:numPr>
        <w:spacing w:after="0"/>
        <w:rPr>
          <w:rFonts w:eastAsia="Calibri" w:cs="Calibri"/>
        </w:rPr>
      </w:pPr>
      <w:r w:rsidRPr="6800D205">
        <w:rPr>
          <w:rFonts w:eastAsia="Calibri" w:cs="Calibri"/>
          <w:b/>
          <w:bCs/>
        </w:rPr>
        <w:t>STRIDE:</w:t>
      </w:r>
      <w:r w:rsidRPr="6800D205">
        <w:rPr>
          <w:rFonts w:eastAsia="Calibri" w:cs="Calibri"/>
        </w:rPr>
        <w:t xml:space="preserve"> Information Disclosure</w:t>
      </w:r>
    </w:p>
    <w:p w14:paraId="10ABC101" w14:textId="2D9D031E" w:rsidR="08594E98" w:rsidRDefault="08594E98" w:rsidP="6800D205">
      <w:pPr>
        <w:pStyle w:val="ListParagraph"/>
        <w:numPr>
          <w:ilvl w:val="0"/>
          <w:numId w:val="2"/>
        </w:numPr>
        <w:spacing w:after="0"/>
        <w:rPr>
          <w:rFonts w:eastAsia="Calibri" w:cs="Calibri"/>
        </w:rPr>
      </w:pPr>
      <w:r w:rsidRPr="6800D205">
        <w:rPr>
          <w:rFonts w:eastAsia="Calibri" w:cs="Calibri"/>
          <w:b/>
          <w:bCs/>
        </w:rPr>
        <w:t>LINDDUN:</w:t>
      </w:r>
      <w:r w:rsidRPr="6800D205">
        <w:rPr>
          <w:rFonts w:eastAsia="Calibri" w:cs="Calibri"/>
        </w:rPr>
        <w:t xml:space="preserve"> Detectability, Unawareness</w:t>
      </w:r>
    </w:p>
    <w:p w14:paraId="036576DB" w14:textId="0EB1D0E2" w:rsidR="6800D205" w:rsidRDefault="6800D205" w:rsidP="6800D205">
      <w:pPr>
        <w:rPr>
          <w:b/>
          <w:bCs/>
        </w:rPr>
      </w:pPr>
    </w:p>
    <w:p w14:paraId="5B01AFA1" w14:textId="5ECE38EA" w:rsidR="153C6EA6" w:rsidRDefault="153C6EA6" w:rsidP="6800D205">
      <w:pPr>
        <w:rPr>
          <w:b/>
          <w:bCs/>
        </w:rPr>
      </w:pPr>
      <w:r w:rsidRPr="6800D205">
        <w:rPr>
          <w:b/>
          <w:bCs/>
        </w:rPr>
        <w:t xml:space="preserve">Design Recommendations </w:t>
      </w:r>
    </w:p>
    <w:p w14:paraId="6211790C" w14:textId="69A037B7" w:rsidR="56B1F101" w:rsidRDefault="56B1F101" w:rsidP="6800D205">
      <w:pPr>
        <w:pStyle w:val="ListParagraph"/>
        <w:numPr>
          <w:ilvl w:val="0"/>
          <w:numId w:val="1"/>
        </w:numPr>
        <w:spacing w:after="0"/>
        <w:rPr>
          <w:rFonts w:eastAsia="Calibri" w:cs="Calibri"/>
        </w:rPr>
      </w:pPr>
      <w:r w:rsidRPr="6800D205">
        <w:rPr>
          <w:rFonts w:eastAsia="Calibri" w:cs="Calibri"/>
        </w:rPr>
        <w:t>Use uniform system responses regardless of account existence</w:t>
      </w:r>
    </w:p>
    <w:p w14:paraId="2B51DE1A" w14:textId="2DDDB9F2" w:rsidR="56B1F101" w:rsidRDefault="56B1F101" w:rsidP="6800D205">
      <w:pPr>
        <w:pStyle w:val="ListParagraph"/>
        <w:numPr>
          <w:ilvl w:val="0"/>
          <w:numId w:val="1"/>
        </w:numPr>
        <w:spacing w:after="0"/>
        <w:rPr>
          <w:rFonts w:eastAsia="Calibri" w:cs="Calibri"/>
        </w:rPr>
      </w:pPr>
      <w:r w:rsidRPr="6800D205">
        <w:rPr>
          <w:rFonts w:eastAsia="Calibri" w:cs="Calibri"/>
        </w:rPr>
        <w:t>Avoid revealing personal data in alerts or error messages</w:t>
      </w:r>
    </w:p>
    <w:p w14:paraId="22CE0A54" w14:textId="1A7A527D" w:rsidR="56B1F101" w:rsidRDefault="56B1F101" w:rsidP="6800D205">
      <w:pPr>
        <w:pStyle w:val="ListParagraph"/>
        <w:numPr>
          <w:ilvl w:val="0"/>
          <w:numId w:val="1"/>
        </w:numPr>
        <w:spacing w:after="0"/>
        <w:rPr>
          <w:rFonts w:eastAsia="Calibri" w:cs="Calibri"/>
        </w:rPr>
      </w:pPr>
      <w:r w:rsidRPr="6800D205">
        <w:rPr>
          <w:rFonts w:eastAsia="Calibri" w:cs="Calibri"/>
        </w:rPr>
        <w:t>Explain next steps clearly during recovery</w:t>
      </w:r>
    </w:p>
    <w:p w14:paraId="216C2521" w14:textId="484A98B5" w:rsidR="41565F31" w:rsidRDefault="41565F31" w:rsidP="6800D205">
      <w:pPr>
        <w:pStyle w:val="ListParagraph"/>
        <w:numPr>
          <w:ilvl w:val="0"/>
          <w:numId w:val="1"/>
        </w:numPr>
        <w:spacing w:after="0"/>
        <w:rPr>
          <w:rFonts w:eastAsia="Calibri" w:cs="Calibri"/>
        </w:rPr>
      </w:pPr>
      <w:r w:rsidRPr="6800D205">
        <w:rPr>
          <w:rFonts w:eastAsia="Calibri" w:cs="Calibri"/>
        </w:rPr>
        <w:t>Minimize</w:t>
      </w:r>
      <w:r w:rsidR="56B1F101" w:rsidRPr="6800D205">
        <w:rPr>
          <w:rFonts w:eastAsia="Calibri" w:cs="Calibri"/>
        </w:rPr>
        <w:t xml:space="preserve"> data displayed during authentication events</w:t>
      </w:r>
    </w:p>
    <w:p w14:paraId="69E790B3" w14:textId="0DFB8224" w:rsidR="6800D205" w:rsidRDefault="6800D205" w:rsidP="6800D205">
      <w:pPr>
        <w:rPr>
          <w:b/>
          <w:bCs/>
        </w:rPr>
      </w:pPr>
    </w:p>
    <w:p w14:paraId="1D7BF5E9" w14:textId="1F5B8993" w:rsidR="153C6EA6" w:rsidRDefault="153C6EA6" w:rsidP="6800D205">
      <w:pPr>
        <w:rPr>
          <w:b/>
          <w:bCs/>
        </w:rPr>
      </w:pPr>
      <w:r w:rsidRPr="6800D205">
        <w:rPr>
          <w:b/>
          <w:bCs/>
        </w:rPr>
        <w:t>Rationale</w:t>
      </w:r>
    </w:p>
    <w:p w14:paraId="10288C47" w14:textId="58BF1D89" w:rsidR="295E9FA3" w:rsidRDefault="295E9FA3" w:rsidP="6800D205">
      <w:r>
        <w:t>Too little transparency can lead to confusion and user anxiety, whereas too much feedback can compromise user privacy. The level of feedback must be consistent to maintain privacy while promoting user trust and cognitive understanding.</w:t>
      </w:r>
    </w:p>
    <w:p w14:paraId="3BE89C1A" w14:textId="18A337EC" w:rsidR="6800D205" w:rsidRDefault="6800D205" w:rsidP="6800D205"/>
    <w:p w14:paraId="0CA0CB51" w14:textId="45E6BD50" w:rsidR="1569D2E4" w:rsidRDefault="1569D2E4" w:rsidP="6800D205">
      <w:pPr>
        <w:pStyle w:val="Heading1"/>
        <w:rPr>
          <w:lang w:eastAsia="en-US"/>
        </w:rPr>
      </w:pPr>
      <w:bookmarkStart w:id="11" w:name="_Toc220147262"/>
      <w:r w:rsidRPr="6800D205">
        <w:rPr>
          <w:lang w:eastAsia="en-US"/>
        </w:rPr>
        <w:lastRenderedPageBreak/>
        <w:t>Standards Alignment</w:t>
      </w:r>
      <w:bookmarkEnd w:id="11"/>
      <w:r w:rsidRPr="6800D205">
        <w:rPr>
          <w:lang w:eastAsia="en-US"/>
        </w:rPr>
        <w:t xml:space="preserve"> </w:t>
      </w:r>
    </w:p>
    <w:p w14:paraId="233C9CAA" w14:textId="72117DCF" w:rsidR="3FABA162" w:rsidRDefault="3FABA162" w:rsidP="6800D205">
      <w:pPr>
        <w:spacing w:before="240" w:after="240"/>
      </w:pPr>
      <w:r w:rsidRPr="6800D205">
        <w:rPr>
          <w:rFonts w:eastAsia="Calibri" w:cs="Calibri"/>
        </w:rPr>
        <w:t>These guidelines align with the following standards:</w:t>
      </w:r>
    </w:p>
    <w:p w14:paraId="2EE58426" w14:textId="61EE7B3D" w:rsidR="3FABA162" w:rsidRDefault="3FABA162" w:rsidP="6800D205">
      <w:pPr>
        <w:pStyle w:val="ListParagraph"/>
        <w:numPr>
          <w:ilvl w:val="0"/>
          <w:numId w:val="9"/>
        </w:numPr>
        <w:spacing w:after="0"/>
        <w:rPr>
          <w:rFonts w:eastAsia="Calibri" w:cs="Calibri"/>
        </w:rPr>
      </w:pPr>
      <w:r w:rsidRPr="6800D205">
        <w:rPr>
          <w:rFonts w:eastAsia="Calibri" w:cs="Calibri"/>
          <w:b/>
          <w:bCs/>
        </w:rPr>
        <w:t>WCAG 2.2</w:t>
      </w:r>
      <w:r w:rsidRPr="6800D205">
        <w:rPr>
          <w:rFonts w:eastAsia="Calibri" w:cs="Calibri"/>
        </w:rPr>
        <w:t xml:space="preserve"> – Accessible Authentication (SC 3.3.8, 3.3.9)</w:t>
      </w:r>
    </w:p>
    <w:p w14:paraId="618FA29C" w14:textId="2939828A" w:rsidR="3FABA162" w:rsidRDefault="3FABA162" w:rsidP="6800D205">
      <w:pPr>
        <w:pStyle w:val="ListParagraph"/>
        <w:numPr>
          <w:ilvl w:val="0"/>
          <w:numId w:val="9"/>
        </w:numPr>
        <w:spacing w:after="0"/>
        <w:rPr>
          <w:rFonts w:eastAsia="Calibri" w:cs="Calibri"/>
        </w:rPr>
      </w:pPr>
      <w:r w:rsidRPr="6800D205">
        <w:rPr>
          <w:rFonts w:eastAsia="Calibri" w:cs="Calibri"/>
          <w:b/>
          <w:bCs/>
        </w:rPr>
        <w:t>NIST SP 800-63</w:t>
      </w:r>
      <w:r w:rsidRPr="6800D205">
        <w:rPr>
          <w:rFonts w:eastAsia="Calibri" w:cs="Calibri"/>
        </w:rPr>
        <w:t xml:space="preserve"> – Digital Identity Guidelines</w:t>
      </w:r>
    </w:p>
    <w:p w14:paraId="4F3143A7" w14:textId="0400EE89" w:rsidR="3FABA162" w:rsidRDefault="3FABA162" w:rsidP="6800D205">
      <w:pPr>
        <w:pStyle w:val="ListParagraph"/>
        <w:numPr>
          <w:ilvl w:val="0"/>
          <w:numId w:val="9"/>
        </w:numPr>
        <w:spacing w:after="0"/>
        <w:rPr>
          <w:rFonts w:eastAsia="Calibri" w:cs="Calibri"/>
          <w:b/>
          <w:bCs/>
        </w:rPr>
      </w:pPr>
      <w:r w:rsidRPr="6800D205">
        <w:rPr>
          <w:rFonts w:eastAsia="Calibri" w:cs="Calibri"/>
          <w:b/>
          <w:bCs/>
        </w:rPr>
        <w:t>FIDO Alliance UX and Accessibility Guidance</w:t>
      </w:r>
    </w:p>
    <w:p w14:paraId="11AC2CC6" w14:textId="50FEF216" w:rsidR="3FABA162" w:rsidRDefault="3FABA162" w:rsidP="6800D205">
      <w:pPr>
        <w:spacing w:before="240" w:after="240"/>
      </w:pPr>
      <w:r w:rsidRPr="6800D205">
        <w:rPr>
          <w:rFonts w:eastAsia="Calibri" w:cs="Calibri"/>
        </w:rPr>
        <w:t>Alignment demonstrates compatibility with established best practice without claiming formal compliance.</w:t>
      </w:r>
    </w:p>
    <w:p w14:paraId="7B9C94D1" w14:textId="1153F048" w:rsidR="6800D205" w:rsidRDefault="6800D205" w:rsidP="6800D205"/>
    <w:p w14:paraId="76661DB0" w14:textId="5B410909" w:rsidR="1569D2E4" w:rsidRDefault="1569D2E4" w:rsidP="6800D205">
      <w:pPr>
        <w:pStyle w:val="Heading1"/>
        <w:rPr>
          <w:lang w:eastAsia="en-US"/>
        </w:rPr>
      </w:pPr>
      <w:bookmarkStart w:id="12" w:name="_Toc220147263"/>
      <w:r w:rsidRPr="6800D205">
        <w:rPr>
          <w:lang w:eastAsia="en-US"/>
        </w:rPr>
        <w:lastRenderedPageBreak/>
        <w:t>Limitations</w:t>
      </w:r>
      <w:bookmarkEnd w:id="12"/>
    </w:p>
    <w:p w14:paraId="2C4AF2BB" w14:textId="30046EF5" w:rsidR="5EE8B911" w:rsidRDefault="5EE8B911" w:rsidP="6800D205">
      <w:pPr>
        <w:rPr>
          <w:lang w:eastAsia="en-US"/>
        </w:rPr>
      </w:pPr>
      <w:r>
        <w:t>These guidelines are informed by qualitative threat modelling and are not an alternative to security audits and/or compliance standards. They are derived from the interface rather than the backend systems and are system specific.</w:t>
      </w:r>
    </w:p>
    <w:p w14:paraId="1DBF0438" w14:textId="4719FA63" w:rsidR="5EE8B911" w:rsidRDefault="5EE8B911" w:rsidP="6800D205">
      <w:pPr>
        <w:pStyle w:val="Heading1"/>
        <w:rPr>
          <w:lang w:eastAsia="en-US"/>
        </w:rPr>
      </w:pPr>
      <w:bookmarkStart w:id="13" w:name="_Toc220147264"/>
      <w:r w:rsidRPr="6800D205">
        <w:rPr>
          <w:lang w:eastAsia="en-US"/>
        </w:rPr>
        <w:lastRenderedPageBreak/>
        <w:t>Conclusions</w:t>
      </w:r>
      <w:bookmarkEnd w:id="13"/>
    </w:p>
    <w:p w14:paraId="644ED695" w14:textId="3428004B" w:rsidR="5EE8B911" w:rsidRDefault="5EE8B911" w:rsidP="6800D205">
      <w:r>
        <w:t xml:space="preserve">These guidelines in Inclusive Security highlight this by directly considering accessibility issues in threat These Inclusive Security Guidelines will integrate accessibility considerations directly into threat modelling to show how security and usability goals can be mutually </w:t>
      </w:r>
      <w:r w:rsidR="003A276A">
        <w:t>reinforced</w:t>
      </w:r>
      <w:r>
        <w:t>. Meeting the needs of users with MS will not only improve accessibility but also reduce security and privacy risks that affect all users. These guidelines provide a practical foundation for more inclusive and resilient authentication systems.</w:t>
      </w:r>
    </w:p>
    <w:p w14:paraId="1A965116" w14:textId="77777777" w:rsidR="00351C72" w:rsidRDefault="00351C72" w:rsidP="00351C72">
      <w:pPr>
        <w:ind w:right="919"/>
        <w:rPr>
          <w:b/>
        </w:rPr>
      </w:pPr>
    </w:p>
    <w:sectPr w:rsidR="00351C72" w:rsidSect="004D7B3D">
      <w:footerReference w:type="defaul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6D796" w14:textId="77777777" w:rsidR="002815F9" w:rsidRDefault="002815F9" w:rsidP="004E733D">
      <w:pPr>
        <w:spacing w:after="0" w:line="240" w:lineRule="auto"/>
      </w:pPr>
      <w:r>
        <w:separator/>
      </w:r>
    </w:p>
  </w:endnote>
  <w:endnote w:type="continuationSeparator" w:id="0">
    <w:p w14:paraId="6E1831B3" w14:textId="77777777" w:rsidR="002815F9" w:rsidRDefault="002815F9" w:rsidP="004E7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14873" w14:textId="77777777" w:rsidR="00DF1721" w:rsidRDefault="00DF1721">
    <w:pPr>
      <w:pStyle w:val="Footer"/>
    </w:pPr>
    <w:r w:rsidRPr="00C015A8">
      <w:rPr>
        <w:i/>
        <w:sz w:val="24"/>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8859836"/>
      <w:docPartObj>
        <w:docPartGallery w:val="Page Numbers (Bottom of Page)"/>
        <w:docPartUnique/>
      </w:docPartObj>
    </w:sdtPr>
    <w:sdtEndPr>
      <w:rPr>
        <w:color w:val="7F7F7F" w:themeColor="background1" w:themeShade="7F"/>
        <w:spacing w:val="60"/>
      </w:rPr>
    </w:sdtEndPr>
    <w:sdtContent>
      <w:p w14:paraId="4F17198B" w14:textId="77777777" w:rsidR="00DF1721" w:rsidRDefault="00647F3E">
        <w:pPr>
          <w:pStyle w:val="Footer"/>
          <w:pBdr>
            <w:top w:val="single" w:sz="4" w:space="1" w:color="D9D9D9" w:themeColor="background1" w:themeShade="D9"/>
          </w:pBdr>
          <w:rPr>
            <w:b/>
            <w:bCs/>
          </w:rPr>
        </w:pPr>
        <w:r>
          <w:fldChar w:fldCharType="begin"/>
        </w:r>
        <w:r w:rsidR="00DF1721">
          <w:instrText xml:space="preserve"> PAGE   \* MERGEFORMAT </w:instrText>
        </w:r>
        <w:r>
          <w:fldChar w:fldCharType="separate"/>
        </w:r>
        <w:r w:rsidR="00DF1721" w:rsidRPr="00A60D20">
          <w:rPr>
            <w:b/>
            <w:bCs/>
            <w:noProof/>
          </w:rPr>
          <w:t>1</w:t>
        </w:r>
        <w:r>
          <w:rPr>
            <w:b/>
            <w:bCs/>
            <w:noProof/>
          </w:rPr>
          <w:fldChar w:fldCharType="end"/>
        </w:r>
        <w:r w:rsidR="00DF1721">
          <w:rPr>
            <w:b/>
            <w:bCs/>
          </w:rPr>
          <w:t xml:space="preserve"> | </w:t>
        </w:r>
        <w:r w:rsidR="00DF1721">
          <w:rPr>
            <w:color w:val="7F7F7F" w:themeColor="background1" w:themeShade="7F"/>
            <w:spacing w:val="60"/>
          </w:rPr>
          <w:t>Page</w:t>
        </w:r>
      </w:p>
    </w:sdtContent>
  </w:sdt>
  <w:p w14:paraId="3041E394" w14:textId="77777777" w:rsidR="00DF1721" w:rsidRDefault="00DF17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9717893"/>
      <w:docPartObj>
        <w:docPartGallery w:val="Page Numbers (Bottom of Page)"/>
        <w:docPartUnique/>
      </w:docPartObj>
    </w:sdtPr>
    <w:sdtEndPr>
      <w:rPr>
        <w:color w:val="7F7F7F" w:themeColor="background1" w:themeShade="7F"/>
        <w:spacing w:val="60"/>
      </w:rPr>
    </w:sdtEndPr>
    <w:sdtContent>
      <w:p w14:paraId="039B4899" w14:textId="77777777" w:rsidR="00DF1721" w:rsidRDefault="00647F3E" w:rsidP="003363BE">
        <w:pPr>
          <w:pStyle w:val="Footer"/>
          <w:pBdr>
            <w:top w:val="single" w:sz="4" w:space="1" w:color="D9D9D9" w:themeColor="background1" w:themeShade="D9"/>
          </w:pBdr>
          <w:jc w:val="right"/>
          <w:rPr>
            <w:b/>
            <w:bCs/>
          </w:rPr>
        </w:pPr>
        <w:r>
          <w:fldChar w:fldCharType="begin"/>
        </w:r>
        <w:r w:rsidR="00DF1721">
          <w:instrText xml:space="preserve"> PAGE   \* MERGEFORMAT </w:instrText>
        </w:r>
        <w:r>
          <w:fldChar w:fldCharType="separate"/>
        </w:r>
        <w:r w:rsidR="001E01AD" w:rsidRPr="001E01AD">
          <w:rPr>
            <w:b/>
            <w:bCs/>
            <w:noProof/>
          </w:rPr>
          <w:t>8</w:t>
        </w:r>
        <w:r>
          <w:rPr>
            <w:b/>
            <w:bCs/>
            <w:noProof/>
          </w:rPr>
          <w:fldChar w:fldCharType="end"/>
        </w:r>
        <w:r w:rsidR="00DF1721">
          <w:rPr>
            <w:b/>
            <w:bCs/>
          </w:rPr>
          <w:t xml:space="preserve"> | </w:t>
        </w:r>
        <w:r w:rsidR="00DF1721">
          <w:rPr>
            <w:color w:val="7F7F7F" w:themeColor="background1" w:themeShade="7F"/>
            <w:spacing w:val="60"/>
          </w:rPr>
          <w:t>Page</w:t>
        </w:r>
      </w:p>
    </w:sdtContent>
  </w:sdt>
  <w:p w14:paraId="54E11D2A" w14:textId="77777777" w:rsidR="00DF1721" w:rsidRDefault="00DF172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3404089"/>
      <w:docPartObj>
        <w:docPartGallery w:val="Page Numbers (Bottom of Page)"/>
        <w:docPartUnique/>
      </w:docPartObj>
    </w:sdtPr>
    <w:sdtEndPr>
      <w:rPr>
        <w:color w:val="7F7F7F" w:themeColor="background1" w:themeShade="7F"/>
        <w:spacing w:val="60"/>
      </w:rPr>
    </w:sdtEndPr>
    <w:sdtContent>
      <w:p w14:paraId="461FF87D" w14:textId="77777777" w:rsidR="00DF1721" w:rsidRDefault="00647F3E">
        <w:pPr>
          <w:pStyle w:val="Footer"/>
          <w:pBdr>
            <w:top w:val="single" w:sz="4" w:space="1" w:color="D9D9D9" w:themeColor="background1" w:themeShade="D9"/>
          </w:pBdr>
          <w:rPr>
            <w:b/>
            <w:bCs/>
          </w:rPr>
        </w:pPr>
        <w:r>
          <w:fldChar w:fldCharType="begin"/>
        </w:r>
        <w:r w:rsidR="00DF1721">
          <w:instrText xml:space="preserve"> PAGE   \* MERGEFORMAT </w:instrText>
        </w:r>
        <w:r>
          <w:fldChar w:fldCharType="separate"/>
        </w:r>
        <w:r w:rsidR="00DF1721" w:rsidRPr="00A60D20">
          <w:rPr>
            <w:b/>
            <w:bCs/>
            <w:noProof/>
          </w:rPr>
          <w:t>1</w:t>
        </w:r>
        <w:r>
          <w:rPr>
            <w:b/>
            <w:bCs/>
            <w:noProof/>
          </w:rPr>
          <w:fldChar w:fldCharType="end"/>
        </w:r>
        <w:r w:rsidR="00DF1721">
          <w:rPr>
            <w:b/>
            <w:bCs/>
          </w:rPr>
          <w:t xml:space="preserve"> | </w:t>
        </w:r>
        <w:r w:rsidR="00DF1721">
          <w:rPr>
            <w:color w:val="7F7F7F" w:themeColor="background1" w:themeShade="7F"/>
            <w:spacing w:val="60"/>
          </w:rPr>
          <w:t>Page</w:t>
        </w:r>
      </w:p>
    </w:sdtContent>
  </w:sdt>
  <w:p w14:paraId="722B00AE" w14:textId="77777777" w:rsidR="00DF1721" w:rsidRPr="00A60D20" w:rsidRDefault="00DF1721" w:rsidP="00A60D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4E37C" w14:textId="77777777" w:rsidR="002815F9" w:rsidRDefault="002815F9" w:rsidP="004E733D">
      <w:pPr>
        <w:spacing w:after="0" w:line="240" w:lineRule="auto"/>
      </w:pPr>
      <w:r>
        <w:separator/>
      </w:r>
    </w:p>
  </w:footnote>
  <w:footnote w:type="continuationSeparator" w:id="0">
    <w:p w14:paraId="44FB30F8" w14:textId="77777777" w:rsidR="002815F9" w:rsidRDefault="002815F9" w:rsidP="004E73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3D3A"/>
    <w:multiLevelType w:val="hybridMultilevel"/>
    <w:tmpl w:val="1C846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54270C"/>
    <w:multiLevelType w:val="hybridMultilevel"/>
    <w:tmpl w:val="3F180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891D05"/>
    <w:multiLevelType w:val="hybridMultilevel"/>
    <w:tmpl w:val="19D67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352EF5"/>
    <w:multiLevelType w:val="hybridMultilevel"/>
    <w:tmpl w:val="F754ED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33AB30"/>
    <w:multiLevelType w:val="hybridMultilevel"/>
    <w:tmpl w:val="A5FE7EA0"/>
    <w:lvl w:ilvl="0" w:tplc="411426E2">
      <w:start w:val="1"/>
      <w:numFmt w:val="bullet"/>
      <w:lvlText w:val=""/>
      <w:lvlJc w:val="left"/>
      <w:pPr>
        <w:ind w:left="720" w:hanging="360"/>
      </w:pPr>
      <w:rPr>
        <w:rFonts w:ascii="Symbol" w:hAnsi="Symbol" w:hint="default"/>
      </w:rPr>
    </w:lvl>
    <w:lvl w:ilvl="1" w:tplc="2188B0F4">
      <w:start w:val="1"/>
      <w:numFmt w:val="bullet"/>
      <w:lvlText w:val="o"/>
      <w:lvlJc w:val="left"/>
      <w:pPr>
        <w:ind w:left="1440" w:hanging="360"/>
      </w:pPr>
      <w:rPr>
        <w:rFonts w:ascii="Courier New" w:hAnsi="Courier New" w:hint="default"/>
      </w:rPr>
    </w:lvl>
    <w:lvl w:ilvl="2" w:tplc="379CE74C">
      <w:start w:val="1"/>
      <w:numFmt w:val="bullet"/>
      <w:lvlText w:val=""/>
      <w:lvlJc w:val="left"/>
      <w:pPr>
        <w:ind w:left="2160" w:hanging="360"/>
      </w:pPr>
      <w:rPr>
        <w:rFonts w:ascii="Wingdings" w:hAnsi="Wingdings" w:hint="default"/>
      </w:rPr>
    </w:lvl>
    <w:lvl w:ilvl="3" w:tplc="0C963982">
      <w:start w:val="1"/>
      <w:numFmt w:val="bullet"/>
      <w:lvlText w:val=""/>
      <w:lvlJc w:val="left"/>
      <w:pPr>
        <w:ind w:left="2880" w:hanging="360"/>
      </w:pPr>
      <w:rPr>
        <w:rFonts w:ascii="Symbol" w:hAnsi="Symbol" w:hint="default"/>
      </w:rPr>
    </w:lvl>
    <w:lvl w:ilvl="4" w:tplc="C3BA2756">
      <w:start w:val="1"/>
      <w:numFmt w:val="bullet"/>
      <w:lvlText w:val="o"/>
      <w:lvlJc w:val="left"/>
      <w:pPr>
        <w:ind w:left="3600" w:hanging="360"/>
      </w:pPr>
      <w:rPr>
        <w:rFonts w:ascii="Courier New" w:hAnsi="Courier New" w:hint="default"/>
      </w:rPr>
    </w:lvl>
    <w:lvl w:ilvl="5" w:tplc="75C2034C">
      <w:start w:val="1"/>
      <w:numFmt w:val="bullet"/>
      <w:lvlText w:val=""/>
      <w:lvlJc w:val="left"/>
      <w:pPr>
        <w:ind w:left="4320" w:hanging="360"/>
      </w:pPr>
      <w:rPr>
        <w:rFonts w:ascii="Wingdings" w:hAnsi="Wingdings" w:hint="default"/>
      </w:rPr>
    </w:lvl>
    <w:lvl w:ilvl="6" w:tplc="EBB4E55A">
      <w:start w:val="1"/>
      <w:numFmt w:val="bullet"/>
      <w:lvlText w:val=""/>
      <w:lvlJc w:val="left"/>
      <w:pPr>
        <w:ind w:left="5040" w:hanging="360"/>
      </w:pPr>
      <w:rPr>
        <w:rFonts w:ascii="Symbol" w:hAnsi="Symbol" w:hint="default"/>
      </w:rPr>
    </w:lvl>
    <w:lvl w:ilvl="7" w:tplc="6D5CF466">
      <w:start w:val="1"/>
      <w:numFmt w:val="bullet"/>
      <w:lvlText w:val="o"/>
      <w:lvlJc w:val="left"/>
      <w:pPr>
        <w:ind w:left="5760" w:hanging="360"/>
      </w:pPr>
      <w:rPr>
        <w:rFonts w:ascii="Courier New" w:hAnsi="Courier New" w:hint="default"/>
      </w:rPr>
    </w:lvl>
    <w:lvl w:ilvl="8" w:tplc="A72A7458">
      <w:start w:val="1"/>
      <w:numFmt w:val="bullet"/>
      <w:lvlText w:val=""/>
      <w:lvlJc w:val="left"/>
      <w:pPr>
        <w:ind w:left="6480" w:hanging="360"/>
      </w:pPr>
      <w:rPr>
        <w:rFonts w:ascii="Wingdings" w:hAnsi="Wingdings" w:hint="default"/>
      </w:rPr>
    </w:lvl>
  </w:abstractNum>
  <w:abstractNum w:abstractNumId="5" w15:restartNumberingAfterBreak="0">
    <w:nsid w:val="13C66964"/>
    <w:multiLevelType w:val="hybridMultilevel"/>
    <w:tmpl w:val="67940A6A"/>
    <w:lvl w:ilvl="0" w:tplc="F7680064">
      <w:start w:val="1"/>
      <w:numFmt w:val="bullet"/>
      <w:lvlText w:val=""/>
      <w:lvlJc w:val="left"/>
      <w:pPr>
        <w:ind w:left="720" w:hanging="360"/>
      </w:pPr>
      <w:rPr>
        <w:rFonts w:ascii="Symbol" w:hAnsi="Symbol" w:hint="default"/>
      </w:rPr>
    </w:lvl>
    <w:lvl w:ilvl="1" w:tplc="408A4BCE">
      <w:start w:val="1"/>
      <w:numFmt w:val="bullet"/>
      <w:lvlText w:val="o"/>
      <w:lvlJc w:val="left"/>
      <w:pPr>
        <w:ind w:left="1440" w:hanging="360"/>
      </w:pPr>
      <w:rPr>
        <w:rFonts w:ascii="Courier New" w:hAnsi="Courier New" w:hint="default"/>
      </w:rPr>
    </w:lvl>
    <w:lvl w:ilvl="2" w:tplc="A66AA1DC">
      <w:start w:val="1"/>
      <w:numFmt w:val="bullet"/>
      <w:lvlText w:val=""/>
      <w:lvlJc w:val="left"/>
      <w:pPr>
        <w:ind w:left="2160" w:hanging="360"/>
      </w:pPr>
      <w:rPr>
        <w:rFonts w:ascii="Wingdings" w:hAnsi="Wingdings" w:hint="default"/>
      </w:rPr>
    </w:lvl>
    <w:lvl w:ilvl="3" w:tplc="06E2667C">
      <w:start w:val="1"/>
      <w:numFmt w:val="bullet"/>
      <w:lvlText w:val=""/>
      <w:lvlJc w:val="left"/>
      <w:pPr>
        <w:ind w:left="2880" w:hanging="360"/>
      </w:pPr>
      <w:rPr>
        <w:rFonts w:ascii="Symbol" w:hAnsi="Symbol" w:hint="default"/>
      </w:rPr>
    </w:lvl>
    <w:lvl w:ilvl="4" w:tplc="02DC23A6">
      <w:start w:val="1"/>
      <w:numFmt w:val="bullet"/>
      <w:lvlText w:val="o"/>
      <w:lvlJc w:val="left"/>
      <w:pPr>
        <w:ind w:left="3600" w:hanging="360"/>
      </w:pPr>
      <w:rPr>
        <w:rFonts w:ascii="Courier New" w:hAnsi="Courier New" w:hint="default"/>
      </w:rPr>
    </w:lvl>
    <w:lvl w:ilvl="5" w:tplc="14F2EAAE">
      <w:start w:val="1"/>
      <w:numFmt w:val="bullet"/>
      <w:lvlText w:val=""/>
      <w:lvlJc w:val="left"/>
      <w:pPr>
        <w:ind w:left="4320" w:hanging="360"/>
      </w:pPr>
      <w:rPr>
        <w:rFonts w:ascii="Wingdings" w:hAnsi="Wingdings" w:hint="default"/>
      </w:rPr>
    </w:lvl>
    <w:lvl w:ilvl="6" w:tplc="A86E2890">
      <w:start w:val="1"/>
      <w:numFmt w:val="bullet"/>
      <w:lvlText w:val=""/>
      <w:lvlJc w:val="left"/>
      <w:pPr>
        <w:ind w:left="5040" w:hanging="360"/>
      </w:pPr>
      <w:rPr>
        <w:rFonts w:ascii="Symbol" w:hAnsi="Symbol" w:hint="default"/>
      </w:rPr>
    </w:lvl>
    <w:lvl w:ilvl="7" w:tplc="69926B40">
      <w:start w:val="1"/>
      <w:numFmt w:val="bullet"/>
      <w:lvlText w:val="o"/>
      <w:lvlJc w:val="left"/>
      <w:pPr>
        <w:ind w:left="5760" w:hanging="360"/>
      </w:pPr>
      <w:rPr>
        <w:rFonts w:ascii="Courier New" w:hAnsi="Courier New" w:hint="default"/>
      </w:rPr>
    </w:lvl>
    <w:lvl w:ilvl="8" w:tplc="123A89AA">
      <w:start w:val="1"/>
      <w:numFmt w:val="bullet"/>
      <w:lvlText w:val=""/>
      <w:lvlJc w:val="left"/>
      <w:pPr>
        <w:ind w:left="6480" w:hanging="360"/>
      </w:pPr>
      <w:rPr>
        <w:rFonts w:ascii="Wingdings" w:hAnsi="Wingdings" w:hint="default"/>
      </w:rPr>
    </w:lvl>
  </w:abstractNum>
  <w:abstractNum w:abstractNumId="6" w15:restartNumberingAfterBreak="0">
    <w:nsid w:val="1482775B"/>
    <w:multiLevelType w:val="multilevel"/>
    <w:tmpl w:val="580AFCB0"/>
    <w:lvl w:ilvl="0">
      <w:start w:val="1"/>
      <w:numFmt w:val="decimal"/>
      <w:pStyle w:val="Heading1"/>
      <w:lvlText w:val="%1"/>
      <w:lvlJc w:val="left"/>
      <w:pPr>
        <w:ind w:left="432" w:hanging="432"/>
      </w:pPr>
    </w:lvl>
    <w:lvl w:ilvl="1">
      <w:start w:val="1"/>
      <w:numFmt w:val="decimal"/>
      <w:pStyle w:val="Heading2"/>
      <w:lvlText w:val="%1.%2"/>
      <w:lvlJc w:val="left"/>
      <w:pPr>
        <w:ind w:left="859"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153C4FD8"/>
    <w:multiLevelType w:val="hybridMultilevel"/>
    <w:tmpl w:val="CF50B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5238B5"/>
    <w:multiLevelType w:val="hybridMultilevel"/>
    <w:tmpl w:val="89D65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89F5A5"/>
    <w:multiLevelType w:val="hybridMultilevel"/>
    <w:tmpl w:val="B94ABFDC"/>
    <w:lvl w:ilvl="0" w:tplc="02F613CE">
      <w:start w:val="1"/>
      <w:numFmt w:val="bullet"/>
      <w:lvlText w:val=""/>
      <w:lvlJc w:val="left"/>
      <w:pPr>
        <w:ind w:left="720" w:hanging="360"/>
      </w:pPr>
      <w:rPr>
        <w:rFonts w:ascii="Symbol" w:hAnsi="Symbol" w:hint="default"/>
      </w:rPr>
    </w:lvl>
    <w:lvl w:ilvl="1" w:tplc="218651DE">
      <w:start w:val="1"/>
      <w:numFmt w:val="bullet"/>
      <w:lvlText w:val="o"/>
      <w:lvlJc w:val="left"/>
      <w:pPr>
        <w:ind w:left="1440" w:hanging="360"/>
      </w:pPr>
      <w:rPr>
        <w:rFonts w:ascii="Courier New" w:hAnsi="Courier New" w:hint="default"/>
      </w:rPr>
    </w:lvl>
    <w:lvl w:ilvl="2" w:tplc="248A2244">
      <w:start w:val="1"/>
      <w:numFmt w:val="bullet"/>
      <w:lvlText w:val=""/>
      <w:lvlJc w:val="left"/>
      <w:pPr>
        <w:ind w:left="2160" w:hanging="360"/>
      </w:pPr>
      <w:rPr>
        <w:rFonts w:ascii="Wingdings" w:hAnsi="Wingdings" w:hint="default"/>
      </w:rPr>
    </w:lvl>
    <w:lvl w:ilvl="3" w:tplc="F188959C">
      <w:start w:val="1"/>
      <w:numFmt w:val="bullet"/>
      <w:lvlText w:val=""/>
      <w:lvlJc w:val="left"/>
      <w:pPr>
        <w:ind w:left="2880" w:hanging="360"/>
      </w:pPr>
      <w:rPr>
        <w:rFonts w:ascii="Symbol" w:hAnsi="Symbol" w:hint="default"/>
      </w:rPr>
    </w:lvl>
    <w:lvl w:ilvl="4" w:tplc="159E9DDA">
      <w:start w:val="1"/>
      <w:numFmt w:val="bullet"/>
      <w:lvlText w:val="o"/>
      <w:lvlJc w:val="left"/>
      <w:pPr>
        <w:ind w:left="3600" w:hanging="360"/>
      </w:pPr>
      <w:rPr>
        <w:rFonts w:ascii="Courier New" w:hAnsi="Courier New" w:hint="default"/>
      </w:rPr>
    </w:lvl>
    <w:lvl w:ilvl="5" w:tplc="41805B76">
      <w:start w:val="1"/>
      <w:numFmt w:val="bullet"/>
      <w:lvlText w:val=""/>
      <w:lvlJc w:val="left"/>
      <w:pPr>
        <w:ind w:left="4320" w:hanging="360"/>
      </w:pPr>
      <w:rPr>
        <w:rFonts w:ascii="Wingdings" w:hAnsi="Wingdings" w:hint="default"/>
      </w:rPr>
    </w:lvl>
    <w:lvl w:ilvl="6" w:tplc="1CC294F6">
      <w:start w:val="1"/>
      <w:numFmt w:val="bullet"/>
      <w:lvlText w:val=""/>
      <w:lvlJc w:val="left"/>
      <w:pPr>
        <w:ind w:left="5040" w:hanging="360"/>
      </w:pPr>
      <w:rPr>
        <w:rFonts w:ascii="Symbol" w:hAnsi="Symbol" w:hint="default"/>
      </w:rPr>
    </w:lvl>
    <w:lvl w:ilvl="7" w:tplc="0E264B2C">
      <w:start w:val="1"/>
      <w:numFmt w:val="bullet"/>
      <w:lvlText w:val="o"/>
      <w:lvlJc w:val="left"/>
      <w:pPr>
        <w:ind w:left="5760" w:hanging="360"/>
      </w:pPr>
      <w:rPr>
        <w:rFonts w:ascii="Courier New" w:hAnsi="Courier New" w:hint="default"/>
      </w:rPr>
    </w:lvl>
    <w:lvl w:ilvl="8" w:tplc="3DAEC2F0">
      <w:start w:val="1"/>
      <w:numFmt w:val="bullet"/>
      <w:lvlText w:val=""/>
      <w:lvlJc w:val="left"/>
      <w:pPr>
        <w:ind w:left="6480" w:hanging="360"/>
      </w:pPr>
      <w:rPr>
        <w:rFonts w:ascii="Wingdings" w:hAnsi="Wingdings" w:hint="default"/>
      </w:rPr>
    </w:lvl>
  </w:abstractNum>
  <w:abstractNum w:abstractNumId="10" w15:restartNumberingAfterBreak="0">
    <w:nsid w:val="237BB693"/>
    <w:multiLevelType w:val="hybridMultilevel"/>
    <w:tmpl w:val="C598F930"/>
    <w:lvl w:ilvl="0" w:tplc="37A29874">
      <w:start w:val="1"/>
      <w:numFmt w:val="bullet"/>
      <w:lvlText w:val=""/>
      <w:lvlJc w:val="left"/>
      <w:pPr>
        <w:ind w:left="720" w:hanging="360"/>
      </w:pPr>
      <w:rPr>
        <w:rFonts w:ascii="Symbol" w:hAnsi="Symbol" w:hint="default"/>
      </w:rPr>
    </w:lvl>
    <w:lvl w:ilvl="1" w:tplc="28909E04">
      <w:start w:val="1"/>
      <w:numFmt w:val="bullet"/>
      <w:lvlText w:val="o"/>
      <w:lvlJc w:val="left"/>
      <w:pPr>
        <w:ind w:left="1440" w:hanging="360"/>
      </w:pPr>
      <w:rPr>
        <w:rFonts w:ascii="Courier New" w:hAnsi="Courier New" w:hint="default"/>
      </w:rPr>
    </w:lvl>
    <w:lvl w:ilvl="2" w:tplc="683090BE">
      <w:start w:val="1"/>
      <w:numFmt w:val="bullet"/>
      <w:lvlText w:val=""/>
      <w:lvlJc w:val="left"/>
      <w:pPr>
        <w:ind w:left="2160" w:hanging="360"/>
      </w:pPr>
      <w:rPr>
        <w:rFonts w:ascii="Wingdings" w:hAnsi="Wingdings" w:hint="default"/>
      </w:rPr>
    </w:lvl>
    <w:lvl w:ilvl="3" w:tplc="557852E2">
      <w:start w:val="1"/>
      <w:numFmt w:val="bullet"/>
      <w:lvlText w:val=""/>
      <w:lvlJc w:val="left"/>
      <w:pPr>
        <w:ind w:left="2880" w:hanging="360"/>
      </w:pPr>
      <w:rPr>
        <w:rFonts w:ascii="Symbol" w:hAnsi="Symbol" w:hint="default"/>
      </w:rPr>
    </w:lvl>
    <w:lvl w:ilvl="4" w:tplc="321A7B16">
      <w:start w:val="1"/>
      <w:numFmt w:val="bullet"/>
      <w:lvlText w:val="o"/>
      <w:lvlJc w:val="left"/>
      <w:pPr>
        <w:ind w:left="3600" w:hanging="360"/>
      </w:pPr>
      <w:rPr>
        <w:rFonts w:ascii="Courier New" w:hAnsi="Courier New" w:hint="default"/>
      </w:rPr>
    </w:lvl>
    <w:lvl w:ilvl="5" w:tplc="9656C48E">
      <w:start w:val="1"/>
      <w:numFmt w:val="bullet"/>
      <w:lvlText w:val=""/>
      <w:lvlJc w:val="left"/>
      <w:pPr>
        <w:ind w:left="4320" w:hanging="360"/>
      </w:pPr>
      <w:rPr>
        <w:rFonts w:ascii="Wingdings" w:hAnsi="Wingdings" w:hint="default"/>
      </w:rPr>
    </w:lvl>
    <w:lvl w:ilvl="6" w:tplc="286648F0">
      <w:start w:val="1"/>
      <w:numFmt w:val="bullet"/>
      <w:lvlText w:val=""/>
      <w:lvlJc w:val="left"/>
      <w:pPr>
        <w:ind w:left="5040" w:hanging="360"/>
      </w:pPr>
      <w:rPr>
        <w:rFonts w:ascii="Symbol" w:hAnsi="Symbol" w:hint="default"/>
      </w:rPr>
    </w:lvl>
    <w:lvl w:ilvl="7" w:tplc="7C5A0046">
      <w:start w:val="1"/>
      <w:numFmt w:val="bullet"/>
      <w:lvlText w:val="o"/>
      <w:lvlJc w:val="left"/>
      <w:pPr>
        <w:ind w:left="5760" w:hanging="360"/>
      </w:pPr>
      <w:rPr>
        <w:rFonts w:ascii="Courier New" w:hAnsi="Courier New" w:hint="default"/>
      </w:rPr>
    </w:lvl>
    <w:lvl w:ilvl="8" w:tplc="F000D43E">
      <w:start w:val="1"/>
      <w:numFmt w:val="bullet"/>
      <w:lvlText w:val=""/>
      <w:lvlJc w:val="left"/>
      <w:pPr>
        <w:ind w:left="6480" w:hanging="360"/>
      </w:pPr>
      <w:rPr>
        <w:rFonts w:ascii="Wingdings" w:hAnsi="Wingdings" w:hint="default"/>
      </w:rPr>
    </w:lvl>
  </w:abstractNum>
  <w:abstractNum w:abstractNumId="11" w15:restartNumberingAfterBreak="0">
    <w:nsid w:val="2CA607F7"/>
    <w:multiLevelType w:val="hybridMultilevel"/>
    <w:tmpl w:val="60041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0539A"/>
    <w:multiLevelType w:val="hybridMultilevel"/>
    <w:tmpl w:val="9D94C1F2"/>
    <w:lvl w:ilvl="0" w:tplc="D796549E">
      <w:start w:val="1"/>
      <w:numFmt w:val="bullet"/>
      <w:lvlText w:val=""/>
      <w:lvlJc w:val="left"/>
      <w:pPr>
        <w:ind w:left="720" w:hanging="360"/>
      </w:pPr>
      <w:rPr>
        <w:rFonts w:ascii="Symbol" w:hAnsi="Symbol" w:hint="default"/>
      </w:rPr>
    </w:lvl>
    <w:lvl w:ilvl="1" w:tplc="9202D3CA">
      <w:start w:val="1"/>
      <w:numFmt w:val="bullet"/>
      <w:lvlText w:val="o"/>
      <w:lvlJc w:val="left"/>
      <w:pPr>
        <w:ind w:left="1440" w:hanging="360"/>
      </w:pPr>
      <w:rPr>
        <w:rFonts w:ascii="Courier New" w:hAnsi="Courier New" w:hint="default"/>
      </w:rPr>
    </w:lvl>
    <w:lvl w:ilvl="2" w:tplc="65B06E36">
      <w:start w:val="1"/>
      <w:numFmt w:val="bullet"/>
      <w:lvlText w:val=""/>
      <w:lvlJc w:val="left"/>
      <w:pPr>
        <w:ind w:left="2160" w:hanging="360"/>
      </w:pPr>
      <w:rPr>
        <w:rFonts w:ascii="Wingdings" w:hAnsi="Wingdings" w:hint="default"/>
      </w:rPr>
    </w:lvl>
    <w:lvl w:ilvl="3" w:tplc="67C44FD0">
      <w:start w:val="1"/>
      <w:numFmt w:val="bullet"/>
      <w:lvlText w:val=""/>
      <w:lvlJc w:val="left"/>
      <w:pPr>
        <w:ind w:left="2880" w:hanging="360"/>
      </w:pPr>
      <w:rPr>
        <w:rFonts w:ascii="Symbol" w:hAnsi="Symbol" w:hint="default"/>
      </w:rPr>
    </w:lvl>
    <w:lvl w:ilvl="4" w:tplc="414E98DC">
      <w:start w:val="1"/>
      <w:numFmt w:val="bullet"/>
      <w:lvlText w:val="o"/>
      <w:lvlJc w:val="left"/>
      <w:pPr>
        <w:ind w:left="3600" w:hanging="360"/>
      </w:pPr>
      <w:rPr>
        <w:rFonts w:ascii="Courier New" w:hAnsi="Courier New" w:hint="default"/>
      </w:rPr>
    </w:lvl>
    <w:lvl w:ilvl="5" w:tplc="B616ED62">
      <w:start w:val="1"/>
      <w:numFmt w:val="bullet"/>
      <w:lvlText w:val=""/>
      <w:lvlJc w:val="left"/>
      <w:pPr>
        <w:ind w:left="4320" w:hanging="360"/>
      </w:pPr>
      <w:rPr>
        <w:rFonts w:ascii="Wingdings" w:hAnsi="Wingdings" w:hint="default"/>
      </w:rPr>
    </w:lvl>
    <w:lvl w:ilvl="6" w:tplc="8E7A4C92">
      <w:start w:val="1"/>
      <w:numFmt w:val="bullet"/>
      <w:lvlText w:val=""/>
      <w:lvlJc w:val="left"/>
      <w:pPr>
        <w:ind w:left="5040" w:hanging="360"/>
      </w:pPr>
      <w:rPr>
        <w:rFonts w:ascii="Symbol" w:hAnsi="Symbol" w:hint="default"/>
      </w:rPr>
    </w:lvl>
    <w:lvl w:ilvl="7" w:tplc="E1CCD870">
      <w:start w:val="1"/>
      <w:numFmt w:val="bullet"/>
      <w:lvlText w:val="o"/>
      <w:lvlJc w:val="left"/>
      <w:pPr>
        <w:ind w:left="5760" w:hanging="360"/>
      </w:pPr>
      <w:rPr>
        <w:rFonts w:ascii="Courier New" w:hAnsi="Courier New" w:hint="default"/>
      </w:rPr>
    </w:lvl>
    <w:lvl w:ilvl="8" w:tplc="C152E292">
      <w:start w:val="1"/>
      <w:numFmt w:val="bullet"/>
      <w:lvlText w:val=""/>
      <w:lvlJc w:val="left"/>
      <w:pPr>
        <w:ind w:left="6480" w:hanging="360"/>
      </w:pPr>
      <w:rPr>
        <w:rFonts w:ascii="Wingdings" w:hAnsi="Wingdings" w:hint="default"/>
      </w:rPr>
    </w:lvl>
  </w:abstractNum>
  <w:abstractNum w:abstractNumId="13" w15:restartNumberingAfterBreak="0">
    <w:nsid w:val="387DEA2B"/>
    <w:multiLevelType w:val="hybridMultilevel"/>
    <w:tmpl w:val="B1963B3C"/>
    <w:lvl w:ilvl="0" w:tplc="D4A0BBB6">
      <w:start w:val="1"/>
      <w:numFmt w:val="bullet"/>
      <w:lvlText w:val=""/>
      <w:lvlJc w:val="left"/>
      <w:pPr>
        <w:ind w:left="720" w:hanging="360"/>
      </w:pPr>
      <w:rPr>
        <w:rFonts w:ascii="Symbol" w:hAnsi="Symbol" w:hint="default"/>
      </w:rPr>
    </w:lvl>
    <w:lvl w:ilvl="1" w:tplc="BFF83F84">
      <w:start w:val="1"/>
      <w:numFmt w:val="bullet"/>
      <w:lvlText w:val="o"/>
      <w:lvlJc w:val="left"/>
      <w:pPr>
        <w:ind w:left="1440" w:hanging="360"/>
      </w:pPr>
      <w:rPr>
        <w:rFonts w:ascii="Courier New" w:hAnsi="Courier New" w:hint="default"/>
      </w:rPr>
    </w:lvl>
    <w:lvl w:ilvl="2" w:tplc="05088034">
      <w:start w:val="1"/>
      <w:numFmt w:val="bullet"/>
      <w:lvlText w:val=""/>
      <w:lvlJc w:val="left"/>
      <w:pPr>
        <w:ind w:left="2160" w:hanging="360"/>
      </w:pPr>
      <w:rPr>
        <w:rFonts w:ascii="Wingdings" w:hAnsi="Wingdings" w:hint="default"/>
      </w:rPr>
    </w:lvl>
    <w:lvl w:ilvl="3" w:tplc="C04CDFA2">
      <w:start w:val="1"/>
      <w:numFmt w:val="bullet"/>
      <w:lvlText w:val=""/>
      <w:lvlJc w:val="left"/>
      <w:pPr>
        <w:ind w:left="2880" w:hanging="360"/>
      </w:pPr>
      <w:rPr>
        <w:rFonts w:ascii="Symbol" w:hAnsi="Symbol" w:hint="default"/>
      </w:rPr>
    </w:lvl>
    <w:lvl w:ilvl="4" w:tplc="025E3972">
      <w:start w:val="1"/>
      <w:numFmt w:val="bullet"/>
      <w:lvlText w:val="o"/>
      <w:lvlJc w:val="left"/>
      <w:pPr>
        <w:ind w:left="3600" w:hanging="360"/>
      </w:pPr>
      <w:rPr>
        <w:rFonts w:ascii="Courier New" w:hAnsi="Courier New" w:hint="default"/>
      </w:rPr>
    </w:lvl>
    <w:lvl w:ilvl="5" w:tplc="50D44D00">
      <w:start w:val="1"/>
      <w:numFmt w:val="bullet"/>
      <w:lvlText w:val=""/>
      <w:lvlJc w:val="left"/>
      <w:pPr>
        <w:ind w:left="4320" w:hanging="360"/>
      </w:pPr>
      <w:rPr>
        <w:rFonts w:ascii="Wingdings" w:hAnsi="Wingdings" w:hint="default"/>
      </w:rPr>
    </w:lvl>
    <w:lvl w:ilvl="6" w:tplc="8118F97A">
      <w:start w:val="1"/>
      <w:numFmt w:val="bullet"/>
      <w:lvlText w:val=""/>
      <w:lvlJc w:val="left"/>
      <w:pPr>
        <w:ind w:left="5040" w:hanging="360"/>
      </w:pPr>
      <w:rPr>
        <w:rFonts w:ascii="Symbol" w:hAnsi="Symbol" w:hint="default"/>
      </w:rPr>
    </w:lvl>
    <w:lvl w:ilvl="7" w:tplc="652809F6">
      <w:start w:val="1"/>
      <w:numFmt w:val="bullet"/>
      <w:lvlText w:val="o"/>
      <w:lvlJc w:val="left"/>
      <w:pPr>
        <w:ind w:left="5760" w:hanging="360"/>
      </w:pPr>
      <w:rPr>
        <w:rFonts w:ascii="Courier New" w:hAnsi="Courier New" w:hint="default"/>
      </w:rPr>
    </w:lvl>
    <w:lvl w:ilvl="8" w:tplc="75BAC2E4">
      <w:start w:val="1"/>
      <w:numFmt w:val="bullet"/>
      <w:lvlText w:val=""/>
      <w:lvlJc w:val="left"/>
      <w:pPr>
        <w:ind w:left="6480" w:hanging="360"/>
      </w:pPr>
      <w:rPr>
        <w:rFonts w:ascii="Wingdings" w:hAnsi="Wingdings" w:hint="default"/>
      </w:rPr>
    </w:lvl>
  </w:abstractNum>
  <w:abstractNum w:abstractNumId="14" w15:restartNumberingAfterBreak="0">
    <w:nsid w:val="38E90654"/>
    <w:multiLevelType w:val="hybridMultilevel"/>
    <w:tmpl w:val="FA96E058"/>
    <w:lvl w:ilvl="0" w:tplc="08090001">
      <w:start w:val="1"/>
      <w:numFmt w:val="bullet"/>
      <w:lvlText w:val=""/>
      <w:lvlJc w:val="left"/>
      <w:pPr>
        <w:ind w:left="739" w:hanging="360"/>
      </w:pPr>
      <w:rPr>
        <w:rFonts w:ascii="Symbol" w:hAnsi="Symbol" w:hint="default"/>
      </w:rPr>
    </w:lvl>
    <w:lvl w:ilvl="1" w:tplc="08090003" w:tentative="1">
      <w:start w:val="1"/>
      <w:numFmt w:val="bullet"/>
      <w:lvlText w:val="o"/>
      <w:lvlJc w:val="left"/>
      <w:pPr>
        <w:ind w:left="1459" w:hanging="360"/>
      </w:pPr>
      <w:rPr>
        <w:rFonts w:ascii="Courier New" w:hAnsi="Courier New" w:cs="Courier New" w:hint="default"/>
      </w:rPr>
    </w:lvl>
    <w:lvl w:ilvl="2" w:tplc="08090005" w:tentative="1">
      <w:start w:val="1"/>
      <w:numFmt w:val="bullet"/>
      <w:lvlText w:val=""/>
      <w:lvlJc w:val="left"/>
      <w:pPr>
        <w:ind w:left="2179" w:hanging="360"/>
      </w:pPr>
      <w:rPr>
        <w:rFonts w:ascii="Wingdings" w:hAnsi="Wingdings" w:hint="default"/>
      </w:rPr>
    </w:lvl>
    <w:lvl w:ilvl="3" w:tplc="08090001" w:tentative="1">
      <w:start w:val="1"/>
      <w:numFmt w:val="bullet"/>
      <w:lvlText w:val=""/>
      <w:lvlJc w:val="left"/>
      <w:pPr>
        <w:ind w:left="2899" w:hanging="360"/>
      </w:pPr>
      <w:rPr>
        <w:rFonts w:ascii="Symbol" w:hAnsi="Symbol" w:hint="default"/>
      </w:rPr>
    </w:lvl>
    <w:lvl w:ilvl="4" w:tplc="08090003" w:tentative="1">
      <w:start w:val="1"/>
      <w:numFmt w:val="bullet"/>
      <w:lvlText w:val="o"/>
      <w:lvlJc w:val="left"/>
      <w:pPr>
        <w:ind w:left="3619" w:hanging="360"/>
      </w:pPr>
      <w:rPr>
        <w:rFonts w:ascii="Courier New" w:hAnsi="Courier New" w:cs="Courier New" w:hint="default"/>
      </w:rPr>
    </w:lvl>
    <w:lvl w:ilvl="5" w:tplc="08090005" w:tentative="1">
      <w:start w:val="1"/>
      <w:numFmt w:val="bullet"/>
      <w:lvlText w:val=""/>
      <w:lvlJc w:val="left"/>
      <w:pPr>
        <w:ind w:left="4339" w:hanging="360"/>
      </w:pPr>
      <w:rPr>
        <w:rFonts w:ascii="Wingdings" w:hAnsi="Wingdings" w:hint="default"/>
      </w:rPr>
    </w:lvl>
    <w:lvl w:ilvl="6" w:tplc="08090001" w:tentative="1">
      <w:start w:val="1"/>
      <w:numFmt w:val="bullet"/>
      <w:lvlText w:val=""/>
      <w:lvlJc w:val="left"/>
      <w:pPr>
        <w:ind w:left="5059" w:hanging="360"/>
      </w:pPr>
      <w:rPr>
        <w:rFonts w:ascii="Symbol" w:hAnsi="Symbol" w:hint="default"/>
      </w:rPr>
    </w:lvl>
    <w:lvl w:ilvl="7" w:tplc="08090003" w:tentative="1">
      <w:start w:val="1"/>
      <w:numFmt w:val="bullet"/>
      <w:lvlText w:val="o"/>
      <w:lvlJc w:val="left"/>
      <w:pPr>
        <w:ind w:left="5779" w:hanging="360"/>
      </w:pPr>
      <w:rPr>
        <w:rFonts w:ascii="Courier New" w:hAnsi="Courier New" w:cs="Courier New" w:hint="default"/>
      </w:rPr>
    </w:lvl>
    <w:lvl w:ilvl="8" w:tplc="08090005" w:tentative="1">
      <w:start w:val="1"/>
      <w:numFmt w:val="bullet"/>
      <w:lvlText w:val=""/>
      <w:lvlJc w:val="left"/>
      <w:pPr>
        <w:ind w:left="6499" w:hanging="360"/>
      </w:pPr>
      <w:rPr>
        <w:rFonts w:ascii="Wingdings" w:hAnsi="Wingdings" w:hint="default"/>
      </w:rPr>
    </w:lvl>
  </w:abstractNum>
  <w:abstractNum w:abstractNumId="15" w15:restartNumberingAfterBreak="0">
    <w:nsid w:val="3B515488"/>
    <w:multiLevelType w:val="hybridMultilevel"/>
    <w:tmpl w:val="268E7E6E"/>
    <w:lvl w:ilvl="0" w:tplc="AEB01C1E">
      <w:numFmt w:val="bullet"/>
      <w:lvlText w:val="•"/>
      <w:lvlJc w:val="left"/>
      <w:pPr>
        <w:ind w:left="1089" w:hanging="360"/>
      </w:pPr>
      <w:rPr>
        <w:rFonts w:ascii="Calibri" w:eastAsia="Calibri" w:hAnsi="Calibri" w:cs="Calibri" w:hint="default"/>
      </w:rPr>
    </w:lvl>
    <w:lvl w:ilvl="1" w:tplc="04090003" w:tentative="1">
      <w:start w:val="1"/>
      <w:numFmt w:val="bullet"/>
      <w:lvlText w:val="o"/>
      <w:lvlJc w:val="left"/>
      <w:pPr>
        <w:ind w:left="1449" w:hanging="360"/>
      </w:pPr>
      <w:rPr>
        <w:rFonts w:ascii="Courier New" w:hAnsi="Courier New" w:cs="Courier New" w:hint="default"/>
      </w:rPr>
    </w:lvl>
    <w:lvl w:ilvl="2" w:tplc="04090005" w:tentative="1">
      <w:start w:val="1"/>
      <w:numFmt w:val="bullet"/>
      <w:lvlText w:val=""/>
      <w:lvlJc w:val="left"/>
      <w:pPr>
        <w:ind w:left="2169" w:hanging="360"/>
      </w:pPr>
      <w:rPr>
        <w:rFonts w:ascii="Wingdings" w:hAnsi="Wingdings" w:hint="default"/>
      </w:rPr>
    </w:lvl>
    <w:lvl w:ilvl="3" w:tplc="04090001" w:tentative="1">
      <w:start w:val="1"/>
      <w:numFmt w:val="bullet"/>
      <w:lvlText w:val=""/>
      <w:lvlJc w:val="left"/>
      <w:pPr>
        <w:ind w:left="2889" w:hanging="360"/>
      </w:pPr>
      <w:rPr>
        <w:rFonts w:ascii="Symbol" w:hAnsi="Symbol" w:hint="default"/>
      </w:rPr>
    </w:lvl>
    <w:lvl w:ilvl="4" w:tplc="04090003" w:tentative="1">
      <w:start w:val="1"/>
      <w:numFmt w:val="bullet"/>
      <w:lvlText w:val="o"/>
      <w:lvlJc w:val="left"/>
      <w:pPr>
        <w:ind w:left="3609" w:hanging="360"/>
      </w:pPr>
      <w:rPr>
        <w:rFonts w:ascii="Courier New" w:hAnsi="Courier New" w:cs="Courier New" w:hint="default"/>
      </w:rPr>
    </w:lvl>
    <w:lvl w:ilvl="5" w:tplc="04090005" w:tentative="1">
      <w:start w:val="1"/>
      <w:numFmt w:val="bullet"/>
      <w:lvlText w:val=""/>
      <w:lvlJc w:val="left"/>
      <w:pPr>
        <w:ind w:left="4329" w:hanging="360"/>
      </w:pPr>
      <w:rPr>
        <w:rFonts w:ascii="Wingdings" w:hAnsi="Wingdings" w:hint="default"/>
      </w:rPr>
    </w:lvl>
    <w:lvl w:ilvl="6" w:tplc="04090001" w:tentative="1">
      <w:start w:val="1"/>
      <w:numFmt w:val="bullet"/>
      <w:lvlText w:val=""/>
      <w:lvlJc w:val="left"/>
      <w:pPr>
        <w:ind w:left="5049" w:hanging="360"/>
      </w:pPr>
      <w:rPr>
        <w:rFonts w:ascii="Symbol" w:hAnsi="Symbol" w:hint="default"/>
      </w:rPr>
    </w:lvl>
    <w:lvl w:ilvl="7" w:tplc="04090003" w:tentative="1">
      <w:start w:val="1"/>
      <w:numFmt w:val="bullet"/>
      <w:lvlText w:val="o"/>
      <w:lvlJc w:val="left"/>
      <w:pPr>
        <w:ind w:left="5769" w:hanging="360"/>
      </w:pPr>
      <w:rPr>
        <w:rFonts w:ascii="Courier New" w:hAnsi="Courier New" w:cs="Courier New" w:hint="default"/>
      </w:rPr>
    </w:lvl>
    <w:lvl w:ilvl="8" w:tplc="04090005" w:tentative="1">
      <w:start w:val="1"/>
      <w:numFmt w:val="bullet"/>
      <w:lvlText w:val=""/>
      <w:lvlJc w:val="left"/>
      <w:pPr>
        <w:ind w:left="6489" w:hanging="360"/>
      </w:pPr>
      <w:rPr>
        <w:rFonts w:ascii="Wingdings" w:hAnsi="Wingdings" w:hint="default"/>
      </w:rPr>
    </w:lvl>
  </w:abstractNum>
  <w:abstractNum w:abstractNumId="16" w15:restartNumberingAfterBreak="0">
    <w:nsid w:val="3D7E3EF6"/>
    <w:multiLevelType w:val="hybridMultilevel"/>
    <w:tmpl w:val="4202C902"/>
    <w:lvl w:ilvl="0" w:tplc="E2CAF5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5E3053"/>
    <w:multiLevelType w:val="hybridMultilevel"/>
    <w:tmpl w:val="31501312"/>
    <w:lvl w:ilvl="0" w:tplc="AEB01C1E">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0545A7"/>
    <w:multiLevelType w:val="hybridMultilevel"/>
    <w:tmpl w:val="8C481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BF4704"/>
    <w:multiLevelType w:val="hybridMultilevel"/>
    <w:tmpl w:val="5DB67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797606"/>
    <w:multiLevelType w:val="hybridMultilevel"/>
    <w:tmpl w:val="E13A2516"/>
    <w:lvl w:ilvl="0" w:tplc="AEB01C1E">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8B187F"/>
    <w:multiLevelType w:val="hybridMultilevel"/>
    <w:tmpl w:val="3FEEF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85A27"/>
    <w:multiLevelType w:val="hybridMultilevel"/>
    <w:tmpl w:val="9DA8C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8B6F2F"/>
    <w:multiLevelType w:val="hybridMultilevel"/>
    <w:tmpl w:val="4F8E6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FB570A"/>
    <w:multiLevelType w:val="hybridMultilevel"/>
    <w:tmpl w:val="2B301902"/>
    <w:lvl w:ilvl="0" w:tplc="CC3247B2">
      <w:start w:val="1"/>
      <w:numFmt w:val="bullet"/>
      <w:lvlText w:val=""/>
      <w:lvlJc w:val="left"/>
      <w:pPr>
        <w:ind w:left="720" w:hanging="360"/>
      </w:pPr>
      <w:rPr>
        <w:rFonts w:ascii="Symbol" w:hAnsi="Symbol" w:hint="default"/>
      </w:rPr>
    </w:lvl>
    <w:lvl w:ilvl="1" w:tplc="0096DD6A">
      <w:start w:val="1"/>
      <w:numFmt w:val="bullet"/>
      <w:lvlText w:val="o"/>
      <w:lvlJc w:val="left"/>
      <w:pPr>
        <w:ind w:left="1440" w:hanging="360"/>
      </w:pPr>
      <w:rPr>
        <w:rFonts w:ascii="Courier New" w:hAnsi="Courier New" w:hint="default"/>
      </w:rPr>
    </w:lvl>
    <w:lvl w:ilvl="2" w:tplc="DAACB33E">
      <w:start w:val="1"/>
      <w:numFmt w:val="bullet"/>
      <w:lvlText w:val=""/>
      <w:lvlJc w:val="left"/>
      <w:pPr>
        <w:ind w:left="2160" w:hanging="360"/>
      </w:pPr>
      <w:rPr>
        <w:rFonts w:ascii="Wingdings" w:hAnsi="Wingdings" w:hint="default"/>
      </w:rPr>
    </w:lvl>
    <w:lvl w:ilvl="3" w:tplc="071AE75E">
      <w:start w:val="1"/>
      <w:numFmt w:val="bullet"/>
      <w:lvlText w:val=""/>
      <w:lvlJc w:val="left"/>
      <w:pPr>
        <w:ind w:left="2880" w:hanging="360"/>
      </w:pPr>
      <w:rPr>
        <w:rFonts w:ascii="Symbol" w:hAnsi="Symbol" w:hint="default"/>
      </w:rPr>
    </w:lvl>
    <w:lvl w:ilvl="4" w:tplc="8ACC25B0">
      <w:start w:val="1"/>
      <w:numFmt w:val="bullet"/>
      <w:lvlText w:val="o"/>
      <w:lvlJc w:val="left"/>
      <w:pPr>
        <w:ind w:left="3600" w:hanging="360"/>
      </w:pPr>
      <w:rPr>
        <w:rFonts w:ascii="Courier New" w:hAnsi="Courier New" w:hint="default"/>
      </w:rPr>
    </w:lvl>
    <w:lvl w:ilvl="5" w:tplc="18C80A26">
      <w:start w:val="1"/>
      <w:numFmt w:val="bullet"/>
      <w:lvlText w:val=""/>
      <w:lvlJc w:val="left"/>
      <w:pPr>
        <w:ind w:left="4320" w:hanging="360"/>
      </w:pPr>
      <w:rPr>
        <w:rFonts w:ascii="Wingdings" w:hAnsi="Wingdings" w:hint="default"/>
      </w:rPr>
    </w:lvl>
    <w:lvl w:ilvl="6" w:tplc="D3446A26">
      <w:start w:val="1"/>
      <w:numFmt w:val="bullet"/>
      <w:lvlText w:val=""/>
      <w:lvlJc w:val="left"/>
      <w:pPr>
        <w:ind w:left="5040" w:hanging="360"/>
      </w:pPr>
      <w:rPr>
        <w:rFonts w:ascii="Symbol" w:hAnsi="Symbol" w:hint="default"/>
      </w:rPr>
    </w:lvl>
    <w:lvl w:ilvl="7" w:tplc="BB901A2C">
      <w:start w:val="1"/>
      <w:numFmt w:val="bullet"/>
      <w:lvlText w:val="o"/>
      <w:lvlJc w:val="left"/>
      <w:pPr>
        <w:ind w:left="5760" w:hanging="360"/>
      </w:pPr>
      <w:rPr>
        <w:rFonts w:ascii="Courier New" w:hAnsi="Courier New" w:hint="default"/>
      </w:rPr>
    </w:lvl>
    <w:lvl w:ilvl="8" w:tplc="76681844">
      <w:start w:val="1"/>
      <w:numFmt w:val="bullet"/>
      <w:lvlText w:val=""/>
      <w:lvlJc w:val="left"/>
      <w:pPr>
        <w:ind w:left="6480" w:hanging="360"/>
      </w:pPr>
      <w:rPr>
        <w:rFonts w:ascii="Wingdings" w:hAnsi="Wingdings" w:hint="default"/>
      </w:rPr>
    </w:lvl>
  </w:abstractNum>
  <w:abstractNum w:abstractNumId="25" w15:restartNumberingAfterBreak="0">
    <w:nsid w:val="49C6003D"/>
    <w:multiLevelType w:val="hybridMultilevel"/>
    <w:tmpl w:val="8F76072C"/>
    <w:lvl w:ilvl="0" w:tplc="D65290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FDAD3A"/>
    <w:multiLevelType w:val="hybridMultilevel"/>
    <w:tmpl w:val="148A6A9E"/>
    <w:lvl w:ilvl="0" w:tplc="CA8A8432">
      <w:start w:val="1"/>
      <w:numFmt w:val="bullet"/>
      <w:lvlText w:val=""/>
      <w:lvlJc w:val="left"/>
      <w:pPr>
        <w:ind w:left="720" w:hanging="360"/>
      </w:pPr>
      <w:rPr>
        <w:rFonts w:ascii="Symbol" w:hAnsi="Symbol" w:hint="default"/>
      </w:rPr>
    </w:lvl>
    <w:lvl w:ilvl="1" w:tplc="E55EE64C">
      <w:start w:val="1"/>
      <w:numFmt w:val="bullet"/>
      <w:lvlText w:val="o"/>
      <w:lvlJc w:val="left"/>
      <w:pPr>
        <w:ind w:left="1440" w:hanging="360"/>
      </w:pPr>
      <w:rPr>
        <w:rFonts w:ascii="Courier New" w:hAnsi="Courier New" w:hint="default"/>
      </w:rPr>
    </w:lvl>
    <w:lvl w:ilvl="2" w:tplc="B6CE9F30">
      <w:start w:val="1"/>
      <w:numFmt w:val="bullet"/>
      <w:lvlText w:val=""/>
      <w:lvlJc w:val="left"/>
      <w:pPr>
        <w:ind w:left="2160" w:hanging="360"/>
      </w:pPr>
      <w:rPr>
        <w:rFonts w:ascii="Wingdings" w:hAnsi="Wingdings" w:hint="default"/>
      </w:rPr>
    </w:lvl>
    <w:lvl w:ilvl="3" w:tplc="7EC01480">
      <w:start w:val="1"/>
      <w:numFmt w:val="bullet"/>
      <w:lvlText w:val=""/>
      <w:lvlJc w:val="left"/>
      <w:pPr>
        <w:ind w:left="2880" w:hanging="360"/>
      </w:pPr>
      <w:rPr>
        <w:rFonts w:ascii="Symbol" w:hAnsi="Symbol" w:hint="default"/>
      </w:rPr>
    </w:lvl>
    <w:lvl w:ilvl="4" w:tplc="D88C2DAA">
      <w:start w:val="1"/>
      <w:numFmt w:val="bullet"/>
      <w:lvlText w:val="o"/>
      <w:lvlJc w:val="left"/>
      <w:pPr>
        <w:ind w:left="3600" w:hanging="360"/>
      </w:pPr>
      <w:rPr>
        <w:rFonts w:ascii="Courier New" w:hAnsi="Courier New" w:hint="default"/>
      </w:rPr>
    </w:lvl>
    <w:lvl w:ilvl="5" w:tplc="215C2724">
      <w:start w:val="1"/>
      <w:numFmt w:val="bullet"/>
      <w:lvlText w:val=""/>
      <w:lvlJc w:val="left"/>
      <w:pPr>
        <w:ind w:left="4320" w:hanging="360"/>
      </w:pPr>
      <w:rPr>
        <w:rFonts w:ascii="Wingdings" w:hAnsi="Wingdings" w:hint="default"/>
      </w:rPr>
    </w:lvl>
    <w:lvl w:ilvl="6" w:tplc="FA8EC326">
      <w:start w:val="1"/>
      <w:numFmt w:val="bullet"/>
      <w:lvlText w:val=""/>
      <w:lvlJc w:val="left"/>
      <w:pPr>
        <w:ind w:left="5040" w:hanging="360"/>
      </w:pPr>
      <w:rPr>
        <w:rFonts w:ascii="Symbol" w:hAnsi="Symbol" w:hint="default"/>
      </w:rPr>
    </w:lvl>
    <w:lvl w:ilvl="7" w:tplc="2D9890E6">
      <w:start w:val="1"/>
      <w:numFmt w:val="bullet"/>
      <w:lvlText w:val="o"/>
      <w:lvlJc w:val="left"/>
      <w:pPr>
        <w:ind w:left="5760" w:hanging="360"/>
      </w:pPr>
      <w:rPr>
        <w:rFonts w:ascii="Courier New" w:hAnsi="Courier New" w:hint="default"/>
      </w:rPr>
    </w:lvl>
    <w:lvl w:ilvl="8" w:tplc="688C5E40">
      <w:start w:val="1"/>
      <w:numFmt w:val="bullet"/>
      <w:lvlText w:val=""/>
      <w:lvlJc w:val="left"/>
      <w:pPr>
        <w:ind w:left="6480" w:hanging="360"/>
      </w:pPr>
      <w:rPr>
        <w:rFonts w:ascii="Wingdings" w:hAnsi="Wingdings" w:hint="default"/>
      </w:rPr>
    </w:lvl>
  </w:abstractNum>
  <w:abstractNum w:abstractNumId="27" w15:restartNumberingAfterBreak="0">
    <w:nsid w:val="53C31A22"/>
    <w:multiLevelType w:val="hybridMultilevel"/>
    <w:tmpl w:val="70A62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9615BD"/>
    <w:multiLevelType w:val="hybridMultilevel"/>
    <w:tmpl w:val="2334F28C"/>
    <w:lvl w:ilvl="0" w:tplc="AA0655EE">
      <w:start w:val="1"/>
      <w:numFmt w:val="bullet"/>
      <w:lvlText w:val=""/>
      <w:lvlJc w:val="left"/>
      <w:pPr>
        <w:ind w:left="720" w:hanging="360"/>
      </w:pPr>
      <w:rPr>
        <w:rFonts w:ascii="Symbol" w:hAnsi="Symbol" w:hint="default"/>
      </w:rPr>
    </w:lvl>
    <w:lvl w:ilvl="1" w:tplc="F12AA1EE">
      <w:start w:val="1"/>
      <w:numFmt w:val="bullet"/>
      <w:lvlText w:val="o"/>
      <w:lvlJc w:val="left"/>
      <w:pPr>
        <w:ind w:left="1440" w:hanging="360"/>
      </w:pPr>
      <w:rPr>
        <w:rFonts w:ascii="Courier New" w:hAnsi="Courier New" w:hint="default"/>
      </w:rPr>
    </w:lvl>
    <w:lvl w:ilvl="2" w:tplc="CB286C3E">
      <w:start w:val="1"/>
      <w:numFmt w:val="bullet"/>
      <w:lvlText w:val=""/>
      <w:lvlJc w:val="left"/>
      <w:pPr>
        <w:ind w:left="2160" w:hanging="360"/>
      </w:pPr>
      <w:rPr>
        <w:rFonts w:ascii="Wingdings" w:hAnsi="Wingdings" w:hint="default"/>
      </w:rPr>
    </w:lvl>
    <w:lvl w:ilvl="3" w:tplc="00B4329E">
      <w:start w:val="1"/>
      <w:numFmt w:val="bullet"/>
      <w:lvlText w:val=""/>
      <w:lvlJc w:val="left"/>
      <w:pPr>
        <w:ind w:left="2880" w:hanging="360"/>
      </w:pPr>
      <w:rPr>
        <w:rFonts w:ascii="Symbol" w:hAnsi="Symbol" w:hint="default"/>
      </w:rPr>
    </w:lvl>
    <w:lvl w:ilvl="4" w:tplc="1E54D5FC">
      <w:start w:val="1"/>
      <w:numFmt w:val="bullet"/>
      <w:lvlText w:val="o"/>
      <w:lvlJc w:val="left"/>
      <w:pPr>
        <w:ind w:left="3600" w:hanging="360"/>
      </w:pPr>
      <w:rPr>
        <w:rFonts w:ascii="Courier New" w:hAnsi="Courier New" w:hint="default"/>
      </w:rPr>
    </w:lvl>
    <w:lvl w:ilvl="5" w:tplc="E6FCFD1E">
      <w:start w:val="1"/>
      <w:numFmt w:val="bullet"/>
      <w:lvlText w:val=""/>
      <w:lvlJc w:val="left"/>
      <w:pPr>
        <w:ind w:left="4320" w:hanging="360"/>
      </w:pPr>
      <w:rPr>
        <w:rFonts w:ascii="Wingdings" w:hAnsi="Wingdings" w:hint="default"/>
      </w:rPr>
    </w:lvl>
    <w:lvl w:ilvl="6" w:tplc="16AC4DAA">
      <w:start w:val="1"/>
      <w:numFmt w:val="bullet"/>
      <w:lvlText w:val=""/>
      <w:lvlJc w:val="left"/>
      <w:pPr>
        <w:ind w:left="5040" w:hanging="360"/>
      </w:pPr>
      <w:rPr>
        <w:rFonts w:ascii="Symbol" w:hAnsi="Symbol" w:hint="default"/>
      </w:rPr>
    </w:lvl>
    <w:lvl w:ilvl="7" w:tplc="E3F83AD8">
      <w:start w:val="1"/>
      <w:numFmt w:val="bullet"/>
      <w:lvlText w:val="o"/>
      <w:lvlJc w:val="left"/>
      <w:pPr>
        <w:ind w:left="5760" w:hanging="360"/>
      </w:pPr>
      <w:rPr>
        <w:rFonts w:ascii="Courier New" w:hAnsi="Courier New" w:hint="default"/>
      </w:rPr>
    </w:lvl>
    <w:lvl w:ilvl="8" w:tplc="C29EA374">
      <w:start w:val="1"/>
      <w:numFmt w:val="bullet"/>
      <w:lvlText w:val=""/>
      <w:lvlJc w:val="left"/>
      <w:pPr>
        <w:ind w:left="6480" w:hanging="360"/>
      </w:pPr>
      <w:rPr>
        <w:rFonts w:ascii="Wingdings" w:hAnsi="Wingdings" w:hint="default"/>
      </w:rPr>
    </w:lvl>
  </w:abstractNum>
  <w:abstractNum w:abstractNumId="29" w15:restartNumberingAfterBreak="0">
    <w:nsid w:val="63976EDE"/>
    <w:multiLevelType w:val="hybridMultilevel"/>
    <w:tmpl w:val="77E6337A"/>
    <w:lvl w:ilvl="0" w:tplc="AEB01C1E">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744665A"/>
    <w:multiLevelType w:val="hybridMultilevel"/>
    <w:tmpl w:val="65F0358A"/>
    <w:lvl w:ilvl="0" w:tplc="368023E0">
      <w:start w:val="1"/>
      <w:numFmt w:val="bullet"/>
      <w:lvlText w:val=""/>
      <w:lvlJc w:val="left"/>
      <w:pPr>
        <w:ind w:left="720" w:hanging="360"/>
      </w:pPr>
      <w:rPr>
        <w:rFonts w:ascii="Symbol" w:hAnsi="Symbol" w:hint="default"/>
      </w:rPr>
    </w:lvl>
    <w:lvl w:ilvl="1" w:tplc="B17697C0">
      <w:start w:val="1"/>
      <w:numFmt w:val="bullet"/>
      <w:lvlText w:val="o"/>
      <w:lvlJc w:val="left"/>
      <w:pPr>
        <w:ind w:left="1440" w:hanging="360"/>
      </w:pPr>
      <w:rPr>
        <w:rFonts w:ascii="Courier New" w:hAnsi="Courier New" w:hint="default"/>
      </w:rPr>
    </w:lvl>
    <w:lvl w:ilvl="2" w:tplc="4838E2B4">
      <w:start w:val="1"/>
      <w:numFmt w:val="bullet"/>
      <w:lvlText w:val=""/>
      <w:lvlJc w:val="left"/>
      <w:pPr>
        <w:ind w:left="2160" w:hanging="360"/>
      </w:pPr>
      <w:rPr>
        <w:rFonts w:ascii="Wingdings" w:hAnsi="Wingdings" w:hint="default"/>
      </w:rPr>
    </w:lvl>
    <w:lvl w:ilvl="3" w:tplc="CD5E2F9E">
      <w:start w:val="1"/>
      <w:numFmt w:val="bullet"/>
      <w:lvlText w:val=""/>
      <w:lvlJc w:val="left"/>
      <w:pPr>
        <w:ind w:left="2880" w:hanging="360"/>
      </w:pPr>
      <w:rPr>
        <w:rFonts w:ascii="Symbol" w:hAnsi="Symbol" w:hint="default"/>
      </w:rPr>
    </w:lvl>
    <w:lvl w:ilvl="4" w:tplc="3D08C008">
      <w:start w:val="1"/>
      <w:numFmt w:val="bullet"/>
      <w:lvlText w:val="o"/>
      <w:lvlJc w:val="left"/>
      <w:pPr>
        <w:ind w:left="3600" w:hanging="360"/>
      </w:pPr>
      <w:rPr>
        <w:rFonts w:ascii="Courier New" w:hAnsi="Courier New" w:hint="default"/>
      </w:rPr>
    </w:lvl>
    <w:lvl w:ilvl="5" w:tplc="6F56B4A2">
      <w:start w:val="1"/>
      <w:numFmt w:val="bullet"/>
      <w:lvlText w:val=""/>
      <w:lvlJc w:val="left"/>
      <w:pPr>
        <w:ind w:left="4320" w:hanging="360"/>
      </w:pPr>
      <w:rPr>
        <w:rFonts w:ascii="Wingdings" w:hAnsi="Wingdings" w:hint="default"/>
      </w:rPr>
    </w:lvl>
    <w:lvl w:ilvl="6" w:tplc="29F8854C">
      <w:start w:val="1"/>
      <w:numFmt w:val="bullet"/>
      <w:lvlText w:val=""/>
      <w:lvlJc w:val="left"/>
      <w:pPr>
        <w:ind w:left="5040" w:hanging="360"/>
      </w:pPr>
      <w:rPr>
        <w:rFonts w:ascii="Symbol" w:hAnsi="Symbol" w:hint="default"/>
      </w:rPr>
    </w:lvl>
    <w:lvl w:ilvl="7" w:tplc="42704D02">
      <w:start w:val="1"/>
      <w:numFmt w:val="bullet"/>
      <w:lvlText w:val="o"/>
      <w:lvlJc w:val="left"/>
      <w:pPr>
        <w:ind w:left="5760" w:hanging="360"/>
      </w:pPr>
      <w:rPr>
        <w:rFonts w:ascii="Courier New" w:hAnsi="Courier New" w:hint="default"/>
      </w:rPr>
    </w:lvl>
    <w:lvl w:ilvl="8" w:tplc="99E42C2C">
      <w:start w:val="1"/>
      <w:numFmt w:val="bullet"/>
      <w:lvlText w:val=""/>
      <w:lvlJc w:val="left"/>
      <w:pPr>
        <w:ind w:left="6480" w:hanging="360"/>
      </w:pPr>
      <w:rPr>
        <w:rFonts w:ascii="Wingdings" w:hAnsi="Wingdings" w:hint="default"/>
      </w:rPr>
    </w:lvl>
  </w:abstractNum>
  <w:abstractNum w:abstractNumId="31" w15:restartNumberingAfterBreak="0">
    <w:nsid w:val="6FF73222"/>
    <w:multiLevelType w:val="hybridMultilevel"/>
    <w:tmpl w:val="1BB698D2"/>
    <w:lvl w:ilvl="0" w:tplc="4A1A2AEE">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BD337D"/>
    <w:multiLevelType w:val="hybridMultilevel"/>
    <w:tmpl w:val="46409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3AA987"/>
    <w:multiLevelType w:val="hybridMultilevel"/>
    <w:tmpl w:val="7696E412"/>
    <w:lvl w:ilvl="0" w:tplc="2CAE738C">
      <w:start w:val="1"/>
      <w:numFmt w:val="bullet"/>
      <w:lvlText w:val=""/>
      <w:lvlJc w:val="left"/>
      <w:pPr>
        <w:ind w:left="720" w:hanging="360"/>
      </w:pPr>
      <w:rPr>
        <w:rFonts w:ascii="Symbol" w:hAnsi="Symbol" w:hint="default"/>
      </w:rPr>
    </w:lvl>
    <w:lvl w:ilvl="1" w:tplc="3730AF44">
      <w:start w:val="1"/>
      <w:numFmt w:val="bullet"/>
      <w:lvlText w:val="o"/>
      <w:lvlJc w:val="left"/>
      <w:pPr>
        <w:ind w:left="1440" w:hanging="360"/>
      </w:pPr>
      <w:rPr>
        <w:rFonts w:ascii="Courier New" w:hAnsi="Courier New" w:hint="default"/>
      </w:rPr>
    </w:lvl>
    <w:lvl w:ilvl="2" w:tplc="5C22D934">
      <w:start w:val="1"/>
      <w:numFmt w:val="bullet"/>
      <w:lvlText w:val=""/>
      <w:lvlJc w:val="left"/>
      <w:pPr>
        <w:ind w:left="2160" w:hanging="360"/>
      </w:pPr>
      <w:rPr>
        <w:rFonts w:ascii="Wingdings" w:hAnsi="Wingdings" w:hint="default"/>
      </w:rPr>
    </w:lvl>
    <w:lvl w:ilvl="3" w:tplc="2FAC4F18">
      <w:start w:val="1"/>
      <w:numFmt w:val="bullet"/>
      <w:lvlText w:val=""/>
      <w:lvlJc w:val="left"/>
      <w:pPr>
        <w:ind w:left="2880" w:hanging="360"/>
      </w:pPr>
      <w:rPr>
        <w:rFonts w:ascii="Symbol" w:hAnsi="Symbol" w:hint="default"/>
      </w:rPr>
    </w:lvl>
    <w:lvl w:ilvl="4" w:tplc="C3B6A10E">
      <w:start w:val="1"/>
      <w:numFmt w:val="bullet"/>
      <w:lvlText w:val="o"/>
      <w:lvlJc w:val="left"/>
      <w:pPr>
        <w:ind w:left="3600" w:hanging="360"/>
      </w:pPr>
      <w:rPr>
        <w:rFonts w:ascii="Courier New" w:hAnsi="Courier New" w:hint="default"/>
      </w:rPr>
    </w:lvl>
    <w:lvl w:ilvl="5" w:tplc="147C1A48">
      <w:start w:val="1"/>
      <w:numFmt w:val="bullet"/>
      <w:lvlText w:val=""/>
      <w:lvlJc w:val="left"/>
      <w:pPr>
        <w:ind w:left="4320" w:hanging="360"/>
      </w:pPr>
      <w:rPr>
        <w:rFonts w:ascii="Wingdings" w:hAnsi="Wingdings" w:hint="default"/>
      </w:rPr>
    </w:lvl>
    <w:lvl w:ilvl="6" w:tplc="B582E9BE">
      <w:start w:val="1"/>
      <w:numFmt w:val="bullet"/>
      <w:lvlText w:val=""/>
      <w:lvlJc w:val="left"/>
      <w:pPr>
        <w:ind w:left="5040" w:hanging="360"/>
      </w:pPr>
      <w:rPr>
        <w:rFonts w:ascii="Symbol" w:hAnsi="Symbol" w:hint="default"/>
      </w:rPr>
    </w:lvl>
    <w:lvl w:ilvl="7" w:tplc="AEF0D4F0">
      <w:start w:val="1"/>
      <w:numFmt w:val="bullet"/>
      <w:lvlText w:val="o"/>
      <w:lvlJc w:val="left"/>
      <w:pPr>
        <w:ind w:left="5760" w:hanging="360"/>
      </w:pPr>
      <w:rPr>
        <w:rFonts w:ascii="Courier New" w:hAnsi="Courier New" w:hint="default"/>
      </w:rPr>
    </w:lvl>
    <w:lvl w:ilvl="8" w:tplc="A16A0B7E">
      <w:start w:val="1"/>
      <w:numFmt w:val="bullet"/>
      <w:lvlText w:val=""/>
      <w:lvlJc w:val="left"/>
      <w:pPr>
        <w:ind w:left="6480" w:hanging="360"/>
      </w:pPr>
      <w:rPr>
        <w:rFonts w:ascii="Wingdings" w:hAnsi="Wingdings" w:hint="default"/>
      </w:rPr>
    </w:lvl>
  </w:abstractNum>
  <w:abstractNum w:abstractNumId="34" w15:restartNumberingAfterBreak="0">
    <w:nsid w:val="7A4752D9"/>
    <w:multiLevelType w:val="hybridMultilevel"/>
    <w:tmpl w:val="1C600ECA"/>
    <w:lvl w:ilvl="0" w:tplc="AEB01C1E">
      <w:numFmt w:val="bullet"/>
      <w:lvlText w:val="•"/>
      <w:lvlJc w:val="left"/>
      <w:pPr>
        <w:ind w:left="1089" w:hanging="360"/>
      </w:pPr>
      <w:rPr>
        <w:rFonts w:ascii="Calibri" w:eastAsia="Calibri" w:hAnsi="Calibri" w:cs="Calibri" w:hint="default"/>
      </w:rPr>
    </w:lvl>
    <w:lvl w:ilvl="1" w:tplc="04090003" w:tentative="1">
      <w:start w:val="1"/>
      <w:numFmt w:val="bullet"/>
      <w:lvlText w:val="o"/>
      <w:lvlJc w:val="left"/>
      <w:pPr>
        <w:ind w:left="1449" w:hanging="360"/>
      </w:pPr>
      <w:rPr>
        <w:rFonts w:ascii="Courier New" w:hAnsi="Courier New" w:cs="Courier New" w:hint="default"/>
      </w:rPr>
    </w:lvl>
    <w:lvl w:ilvl="2" w:tplc="04090005" w:tentative="1">
      <w:start w:val="1"/>
      <w:numFmt w:val="bullet"/>
      <w:lvlText w:val=""/>
      <w:lvlJc w:val="left"/>
      <w:pPr>
        <w:ind w:left="2169" w:hanging="360"/>
      </w:pPr>
      <w:rPr>
        <w:rFonts w:ascii="Wingdings" w:hAnsi="Wingdings" w:hint="default"/>
      </w:rPr>
    </w:lvl>
    <w:lvl w:ilvl="3" w:tplc="04090001" w:tentative="1">
      <w:start w:val="1"/>
      <w:numFmt w:val="bullet"/>
      <w:lvlText w:val=""/>
      <w:lvlJc w:val="left"/>
      <w:pPr>
        <w:ind w:left="2889" w:hanging="360"/>
      </w:pPr>
      <w:rPr>
        <w:rFonts w:ascii="Symbol" w:hAnsi="Symbol" w:hint="default"/>
      </w:rPr>
    </w:lvl>
    <w:lvl w:ilvl="4" w:tplc="04090003" w:tentative="1">
      <w:start w:val="1"/>
      <w:numFmt w:val="bullet"/>
      <w:lvlText w:val="o"/>
      <w:lvlJc w:val="left"/>
      <w:pPr>
        <w:ind w:left="3609" w:hanging="360"/>
      </w:pPr>
      <w:rPr>
        <w:rFonts w:ascii="Courier New" w:hAnsi="Courier New" w:cs="Courier New" w:hint="default"/>
      </w:rPr>
    </w:lvl>
    <w:lvl w:ilvl="5" w:tplc="04090005" w:tentative="1">
      <w:start w:val="1"/>
      <w:numFmt w:val="bullet"/>
      <w:lvlText w:val=""/>
      <w:lvlJc w:val="left"/>
      <w:pPr>
        <w:ind w:left="4329" w:hanging="360"/>
      </w:pPr>
      <w:rPr>
        <w:rFonts w:ascii="Wingdings" w:hAnsi="Wingdings" w:hint="default"/>
      </w:rPr>
    </w:lvl>
    <w:lvl w:ilvl="6" w:tplc="04090001" w:tentative="1">
      <w:start w:val="1"/>
      <w:numFmt w:val="bullet"/>
      <w:lvlText w:val=""/>
      <w:lvlJc w:val="left"/>
      <w:pPr>
        <w:ind w:left="5049" w:hanging="360"/>
      </w:pPr>
      <w:rPr>
        <w:rFonts w:ascii="Symbol" w:hAnsi="Symbol" w:hint="default"/>
      </w:rPr>
    </w:lvl>
    <w:lvl w:ilvl="7" w:tplc="04090003" w:tentative="1">
      <w:start w:val="1"/>
      <w:numFmt w:val="bullet"/>
      <w:lvlText w:val="o"/>
      <w:lvlJc w:val="left"/>
      <w:pPr>
        <w:ind w:left="5769" w:hanging="360"/>
      </w:pPr>
      <w:rPr>
        <w:rFonts w:ascii="Courier New" w:hAnsi="Courier New" w:cs="Courier New" w:hint="default"/>
      </w:rPr>
    </w:lvl>
    <w:lvl w:ilvl="8" w:tplc="04090005" w:tentative="1">
      <w:start w:val="1"/>
      <w:numFmt w:val="bullet"/>
      <w:lvlText w:val=""/>
      <w:lvlJc w:val="left"/>
      <w:pPr>
        <w:ind w:left="6489" w:hanging="360"/>
      </w:pPr>
      <w:rPr>
        <w:rFonts w:ascii="Wingdings" w:hAnsi="Wingdings" w:hint="default"/>
      </w:rPr>
    </w:lvl>
  </w:abstractNum>
  <w:abstractNum w:abstractNumId="35" w15:restartNumberingAfterBreak="0">
    <w:nsid w:val="7D782A11"/>
    <w:multiLevelType w:val="hybridMultilevel"/>
    <w:tmpl w:val="F9280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CD72BF"/>
    <w:multiLevelType w:val="hybridMultilevel"/>
    <w:tmpl w:val="314CB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54DDF2"/>
    <w:multiLevelType w:val="hybridMultilevel"/>
    <w:tmpl w:val="F82687D2"/>
    <w:lvl w:ilvl="0" w:tplc="E61433EE">
      <w:start w:val="1"/>
      <w:numFmt w:val="bullet"/>
      <w:lvlText w:val=""/>
      <w:lvlJc w:val="left"/>
      <w:pPr>
        <w:ind w:left="720" w:hanging="360"/>
      </w:pPr>
      <w:rPr>
        <w:rFonts w:ascii="Symbol" w:hAnsi="Symbol" w:hint="default"/>
      </w:rPr>
    </w:lvl>
    <w:lvl w:ilvl="1" w:tplc="ABA43A7E">
      <w:start w:val="1"/>
      <w:numFmt w:val="bullet"/>
      <w:lvlText w:val="o"/>
      <w:lvlJc w:val="left"/>
      <w:pPr>
        <w:ind w:left="1440" w:hanging="360"/>
      </w:pPr>
      <w:rPr>
        <w:rFonts w:ascii="Courier New" w:hAnsi="Courier New" w:hint="default"/>
      </w:rPr>
    </w:lvl>
    <w:lvl w:ilvl="2" w:tplc="4C56F5C0">
      <w:start w:val="1"/>
      <w:numFmt w:val="bullet"/>
      <w:lvlText w:val=""/>
      <w:lvlJc w:val="left"/>
      <w:pPr>
        <w:ind w:left="2160" w:hanging="360"/>
      </w:pPr>
      <w:rPr>
        <w:rFonts w:ascii="Wingdings" w:hAnsi="Wingdings" w:hint="default"/>
      </w:rPr>
    </w:lvl>
    <w:lvl w:ilvl="3" w:tplc="73A63A3C">
      <w:start w:val="1"/>
      <w:numFmt w:val="bullet"/>
      <w:lvlText w:val=""/>
      <w:lvlJc w:val="left"/>
      <w:pPr>
        <w:ind w:left="2880" w:hanging="360"/>
      </w:pPr>
      <w:rPr>
        <w:rFonts w:ascii="Symbol" w:hAnsi="Symbol" w:hint="default"/>
      </w:rPr>
    </w:lvl>
    <w:lvl w:ilvl="4" w:tplc="6F548B5C">
      <w:start w:val="1"/>
      <w:numFmt w:val="bullet"/>
      <w:lvlText w:val="o"/>
      <w:lvlJc w:val="left"/>
      <w:pPr>
        <w:ind w:left="3600" w:hanging="360"/>
      </w:pPr>
      <w:rPr>
        <w:rFonts w:ascii="Courier New" w:hAnsi="Courier New" w:hint="default"/>
      </w:rPr>
    </w:lvl>
    <w:lvl w:ilvl="5" w:tplc="C0900AFA">
      <w:start w:val="1"/>
      <w:numFmt w:val="bullet"/>
      <w:lvlText w:val=""/>
      <w:lvlJc w:val="left"/>
      <w:pPr>
        <w:ind w:left="4320" w:hanging="360"/>
      </w:pPr>
      <w:rPr>
        <w:rFonts w:ascii="Wingdings" w:hAnsi="Wingdings" w:hint="default"/>
      </w:rPr>
    </w:lvl>
    <w:lvl w:ilvl="6" w:tplc="62AA7EC6">
      <w:start w:val="1"/>
      <w:numFmt w:val="bullet"/>
      <w:lvlText w:val=""/>
      <w:lvlJc w:val="left"/>
      <w:pPr>
        <w:ind w:left="5040" w:hanging="360"/>
      </w:pPr>
      <w:rPr>
        <w:rFonts w:ascii="Symbol" w:hAnsi="Symbol" w:hint="default"/>
      </w:rPr>
    </w:lvl>
    <w:lvl w:ilvl="7" w:tplc="F1780ED4">
      <w:start w:val="1"/>
      <w:numFmt w:val="bullet"/>
      <w:lvlText w:val="o"/>
      <w:lvlJc w:val="left"/>
      <w:pPr>
        <w:ind w:left="5760" w:hanging="360"/>
      </w:pPr>
      <w:rPr>
        <w:rFonts w:ascii="Courier New" w:hAnsi="Courier New" w:hint="default"/>
      </w:rPr>
    </w:lvl>
    <w:lvl w:ilvl="8" w:tplc="2A60022E">
      <w:start w:val="1"/>
      <w:numFmt w:val="bullet"/>
      <w:lvlText w:val=""/>
      <w:lvlJc w:val="left"/>
      <w:pPr>
        <w:ind w:left="6480" w:hanging="360"/>
      </w:pPr>
      <w:rPr>
        <w:rFonts w:ascii="Wingdings" w:hAnsi="Wingdings" w:hint="default"/>
      </w:rPr>
    </w:lvl>
  </w:abstractNum>
  <w:num w:numId="1" w16cid:durableId="1767536231">
    <w:abstractNumId w:val="4"/>
  </w:num>
  <w:num w:numId="2" w16cid:durableId="1528907396">
    <w:abstractNumId w:val="37"/>
  </w:num>
  <w:num w:numId="3" w16cid:durableId="395204627">
    <w:abstractNumId w:val="24"/>
  </w:num>
  <w:num w:numId="4" w16cid:durableId="1995916399">
    <w:abstractNumId w:val="10"/>
  </w:num>
  <w:num w:numId="5" w16cid:durableId="761610554">
    <w:abstractNumId w:val="30"/>
  </w:num>
  <w:num w:numId="6" w16cid:durableId="220100954">
    <w:abstractNumId w:val="28"/>
  </w:num>
  <w:num w:numId="7" w16cid:durableId="1975058570">
    <w:abstractNumId w:val="33"/>
  </w:num>
  <w:num w:numId="8" w16cid:durableId="1060207246">
    <w:abstractNumId w:val="9"/>
  </w:num>
  <w:num w:numId="9" w16cid:durableId="1427189704">
    <w:abstractNumId w:val="12"/>
  </w:num>
  <w:num w:numId="10" w16cid:durableId="789204552">
    <w:abstractNumId w:val="26"/>
  </w:num>
  <w:num w:numId="11" w16cid:durableId="1554543555">
    <w:abstractNumId w:val="5"/>
  </w:num>
  <w:num w:numId="12" w16cid:durableId="606043593">
    <w:abstractNumId w:val="13"/>
  </w:num>
  <w:num w:numId="13" w16cid:durableId="1803116049">
    <w:abstractNumId w:val="6"/>
  </w:num>
  <w:num w:numId="14" w16cid:durableId="632835709">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24680005">
    <w:abstractNumId w:val="6"/>
  </w:num>
  <w:num w:numId="16" w16cid:durableId="1383365565">
    <w:abstractNumId w:val="6"/>
  </w:num>
  <w:num w:numId="17" w16cid:durableId="541795907">
    <w:abstractNumId w:val="6"/>
  </w:num>
  <w:num w:numId="18" w16cid:durableId="966206429">
    <w:abstractNumId w:val="6"/>
  </w:num>
  <w:num w:numId="19" w16cid:durableId="1932738818">
    <w:abstractNumId w:val="6"/>
  </w:num>
  <w:num w:numId="20" w16cid:durableId="1654680989">
    <w:abstractNumId w:val="6"/>
  </w:num>
  <w:num w:numId="21" w16cid:durableId="922450334">
    <w:abstractNumId w:val="6"/>
  </w:num>
  <w:num w:numId="22" w16cid:durableId="327907202">
    <w:abstractNumId w:val="6"/>
  </w:num>
  <w:num w:numId="23" w16cid:durableId="1129476293">
    <w:abstractNumId w:val="6"/>
  </w:num>
  <w:num w:numId="24" w16cid:durableId="148061242">
    <w:abstractNumId w:val="6"/>
  </w:num>
  <w:num w:numId="25" w16cid:durableId="452330099">
    <w:abstractNumId w:val="16"/>
  </w:num>
  <w:num w:numId="26" w16cid:durableId="854731776">
    <w:abstractNumId w:val="11"/>
  </w:num>
  <w:num w:numId="27" w16cid:durableId="52001193">
    <w:abstractNumId w:val="8"/>
  </w:num>
  <w:num w:numId="28" w16cid:durableId="1240017986">
    <w:abstractNumId w:val="22"/>
  </w:num>
  <w:num w:numId="29" w16cid:durableId="836261643">
    <w:abstractNumId w:val="18"/>
  </w:num>
  <w:num w:numId="30" w16cid:durableId="814374986">
    <w:abstractNumId w:val="19"/>
  </w:num>
  <w:num w:numId="31" w16cid:durableId="908658797">
    <w:abstractNumId w:val="7"/>
  </w:num>
  <w:num w:numId="32" w16cid:durableId="1930264095">
    <w:abstractNumId w:val="27"/>
  </w:num>
  <w:num w:numId="33" w16cid:durableId="1891064858">
    <w:abstractNumId w:val="21"/>
  </w:num>
  <w:num w:numId="34" w16cid:durableId="719092805">
    <w:abstractNumId w:val="2"/>
  </w:num>
  <w:num w:numId="35" w16cid:durableId="2026132059">
    <w:abstractNumId w:val="36"/>
  </w:num>
  <w:num w:numId="36" w16cid:durableId="498690019">
    <w:abstractNumId w:val="25"/>
  </w:num>
  <w:num w:numId="37" w16cid:durableId="643776038">
    <w:abstractNumId w:val="35"/>
  </w:num>
  <w:num w:numId="38" w16cid:durableId="381756745">
    <w:abstractNumId w:val="0"/>
  </w:num>
  <w:num w:numId="39" w16cid:durableId="537863787">
    <w:abstractNumId w:val="23"/>
  </w:num>
  <w:num w:numId="40" w16cid:durableId="1604917458">
    <w:abstractNumId w:val="3"/>
  </w:num>
  <w:num w:numId="41" w16cid:durableId="896092625">
    <w:abstractNumId w:val="29"/>
  </w:num>
  <w:num w:numId="42" w16cid:durableId="759788407">
    <w:abstractNumId w:val="15"/>
  </w:num>
  <w:num w:numId="43" w16cid:durableId="1270623853">
    <w:abstractNumId w:val="34"/>
  </w:num>
  <w:num w:numId="44" w16cid:durableId="1523860514">
    <w:abstractNumId w:val="17"/>
  </w:num>
  <w:num w:numId="45" w16cid:durableId="810484796">
    <w:abstractNumId w:val="20"/>
  </w:num>
  <w:num w:numId="46" w16cid:durableId="184491068">
    <w:abstractNumId w:val="32"/>
  </w:num>
  <w:num w:numId="47" w16cid:durableId="4980835">
    <w:abstractNumId w:val="14"/>
  </w:num>
  <w:num w:numId="48" w16cid:durableId="1803227983">
    <w:abstractNumId w:val="31"/>
  </w:num>
  <w:num w:numId="49" w16cid:durableId="8109458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37889"/>
  </w:hdrShapeDefaults>
  <w:footnotePr>
    <w:footnote w:id="-1"/>
    <w:footnote w:id="0"/>
  </w:footnotePr>
  <w:endnotePr>
    <w:endnote w:id="-1"/>
    <w:endnote w:id="0"/>
  </w:endnotePr>
  <w:compat>
    <w:applyBreakingRules/>
    <w:useFELayout/>
    <w:compatSetting w:name="compatibilityMode" w:uri="http://schemas.microsoft.com/office/word" w:val="12"/>
    <w:compatSetting w:name="useWord2013TrackBottomHyphenation" w:uri="http://schemas.microsoft.com/office/word" w:val="1"/>
  </w:compat>
  <w:rsids>
    <w:rsidRoot w:val="00A362BC"/>
    <w:rsid w:val="00001745"/>
    <w:rsid w:val="00027573"/>
    <w:rsid w:val="00037DC8"/>
    <w:rsid w:val="00046389"/>
    <w:rsid w:val="0005250C"/>
    <w:rsid w:val="0005417B"/>
    <w:rsid w:val="000920B6"/>
    <w:rsid w:val="000A320F"/>
    <w:rsid w:val="000B23BF"/>
    <w:rsid w:val="000D17CB"/>
    <w:rsid w:val="000D7464"/>
    <w:rsid w:val="000E547A"/>
    <w:rsid w:val="000F0C10"/>
    <w:rsid w:val="000F1DC5"/>
    <w:rsid w:val="00107635"/>
    <w:rsid w:val="00112965"/>
    <w:rsid w:val="001218F2"/>
    <w:rsid w:val="001279BD"/>
    <w:rsid w:val="0013062D"/>
    <w:rsid w:val="00132682"/>
    <w:rsid w:val="00151ECD"/>
    <w:rsid w:val="00154C09"/>
    <w:rsid w:val="00161132"/>
    <w:rsid w:val="00161777"/>
    <w:rsid w:val="001712C7"/>
    <w:rsid w:val="0017676B"/>
    <w:rsid w:val="001905B9"/>
    <w:rsid w:val="001A6749"/>
    <w:rsid w:val="001C0BA6"/>
    <w:rsid w:val="001C0CB2"/>
    <w:rsid w:val="001D1620"/>
    <w:rsid w:val="001D35C0"/>
    <w:rsid w:val="001E01AD"/>
    <w:rsid w:val="001E07B0"/>
    <w:rsid w:val="001E3330"/>
    <w:rsid w:val="001F2976"/>
    <w:rsid w:val="0022030D"/>
    <w:rsid w:val="00234C95"/>
    <w:rsid w:val="002371F6"/>
    <w:rsid w:val="00254AF1"/>
    <w:rsid w:val="00256944"/>
    <w:rsid w:val="002815F9"/>
    <w:rsid w:val="0028659A"/>
    <w:rsid w:val="002869C3"/>
    <w:rsid w:val="0028776D"/>
    <w:rsid w:val="002B7A98"/>
    <w:rsid w:val="002E1900"/>
    <w:rsid w:val="002E653A"/>
    <w:rsid w:val="002F5336"/>
    <w:rsid w:val="002F776C"/>
    <w:rsid w:val="0030070E"/>
    <w:rsid w:val="0032326F"/>
    <w:rsid w:val="003363BE"/>
    <w:rsid w:val="00340071"/>
    <w:rsid w:val="00340E97"/>
    <w:rsid w:val="00341658"/>
    <w:rsid w:val="00351C72"/>
    <w:rsid w:val="00364162"/>
    <w:rsid w:val="00383F4F"/>
    <w:rsid w:val="003A276A"/>
    <w:rsid w:val="003B009F"/>
    <w:rsid w:val="003C73E7"/>
    <w:rsid w:val="003C7753"/>
    <w:rsid w:val="003E29E2"/>
    <w:rsid w:val="003E63DD"/>
    <w:rsid w:val="003F0C17"/>
    <w:rsid w:val="003F4AE8"/>
    <w:rsid w:val="003F708A"/>
    <w:rsid w:val="00404615"/>
    <w:rsid w:val="00410C6A"/>
    <w:rsid w:val="00412E17"/>
    <w:rsid w:val="0045005A"/>
    <w:rsid w:val="0046275C"/>
    <w:rsid w:val="00465585"/>
    <w:rsid w:val="00475402"/>
    <w:rsid w:val="00481CA9"/>
    <w:rsid w:val="00482333"/>
    <w:rsid w:val="00490D11"/>
    <w:rsid w:val="00493395"/>
    <w:rsid w:val="00493CEF"/>
    <w:rsid w:val="004A08E2"/>
    <w:rsid w:val="004A221C"/>
    <w:rsid w:val="004A5876"/>
    <w:rsid w:val="004C10C4"/>
    <w:rsid w:val="004C1F06"/>
    <w:rsid w:val="004C514E"/>
    <w:rsid w:val="004C5DAB"/>
    <w:rsid w:val="004C6BF5"/>
    <w:rsid w:val="004D157E"/>
    <w:rsid w:val="004D3791"/>
    <w:rsid w:val="004D705C"/>
    <w:rsid w:val="004D7B3D"/>
    <w:rsid w:val="004E3329"/>
    <w:rsid w:val="004E733D"/>
    <w:rsid w:val="004F0323"/>
    <w:rsid w:val="004F0C68"/>
    <w:rsid w:val="004F2C3B"/>
    <w:rsid w:val="005033F7"/>
    <w:rsid w:val="005201BA"/>
    <w:rsid w:val="00527338"/>
    <w:rsid w:val="0053233E"/>
    <w:rsid w:val="005461D0"/>
    <w:rsid w:val="00547C89"/>
    <w:rsid w:val="00574B53"/>
    <w:rsid w:val="00586BCC"/>
    <w:rsid w:val="005A0648"/>
    <w:rsid w:val="005B0B9D"/>
    <w:rsid w:val="005C4657"/>
    <w:rsid w:val="005D5E52"/>
    <w:rsid w:val="005E0907"/>
    <w:rsid w:val="005E55CE"/>
    <w:rsid w:val="00600857"/>
    <w:rsid w:val="0062422C"/>
    <w:rsid w:val="00624C1F"/>
    <w:rsid w:val="00647F3E"/>
    <w:rsid w:val="0065524C"/>
    <w:rsid w:val="00665C65"/>
    <w:rsid w:val="006735A9"/>
    <w:rsid w:val="00682B37"/>
    <w:rsid w:val="00695E61"/>
    <w:rsid w:val="006B38D2"/>
    <w:rsid w:val="006B70AD"/>
    <w:rsid w:val="006C4A5E"/>
    <w:rsid w:val="006C6590"/>
    <w:rsid w:val="006D6925"/>
    <w:rsid w:val="006E34CB"/>
    <w:rsid w:val="006E7C23"/>
    <w:rsid w:val="006F4C01"/>
    <w:rsid w:val="00706443"/>
    <w:rsid w:val="00712DC9"/>
    <w:rsid w:val="007213B6"/>
    <w:rsid w:val="00736F14"/>
    <w:rsid w:val="007379DF"/>
    <w:rsid w:val="0075318F"/>
    <w:rsid w:val="00762E36"/>
    <w:rsid w:val="00764D74"/>
    <w:rsid w:val="007673FA"/>
    <w:rsid w:val="00774F0F"/>
    <w:rsid w:val="007756CC"/>
    <w:rsid w:val="0078040C"/>
    <w:rsid w:val="0078704C"/>
    <w:rsid w:val="00792A94"/>
    <w:rsid w:val="007C214F"/>
    <w:rsid w:val="007C2FFC"/>
    <w:rsid w:val="007D7E00"/>
    <w:rsid w:val="007F5900"/>
    <w:rsid w:val="00800DF0"/>
    <w:rsid w:val="00801886"/>
    <w:rsid w:val="00801BA7"/>
    <w:rsid w:val="00811096"/>
    <w:rsid w:val="00833EA1"/>
    <w:rsid w:val="00835A5D"/>
    <w:rsid w:val="008368D3"/>
    <w:rsid w:val="00846817"/>
    <w:rsid w:val="0084791A"/>
    <w:rsid w:val="00865937"/>
    <w:rsid w:val="00866889"/>
    <w:rsid w:val="00871C96"/>
    <w:rsid w:val="00874775"/>
    <w:rsid w:val="008750A3"/>
    <w:rsid w:val="00880C5A"/>
    <w:rsid w:val="008A101C"/>
    <w:rsid w:val="008A58E3"/>
    <w:rsid w:val="008A7296"/>
    <w:rsid w:val="008B08AC"/>
    <w:rsid w:val="008C2637"/>
    <w:rsid w:val="008E23BE"/>
    <w:rsid w:val="008F0E02"/>
    <w:rsid w:val="00900E4E"/>
    <w:rsid w:val="0091549F"/>
    <w:rsid w:val="00922077"/>
    <w:rsid w:val="0092418F"/>
    <w:rsid w:val="00927DC9"/>
    <w:rsid w:val="009525A9"/>
    <w:rsid w:val="009627B3"/>
    <w:rsid w:val="0096301D"/>
    <w:rsid w:val="00974F37"/>
    <w:rsid w:val="00977C19"/>
    <w:rsid w:val="009867EB"/>
    <w:rsid w:val="009924C9"/>
    <w:rsid w:val="009A241B"/>
    <w:rsid w:val="009A40B4"/>
    <w:rsid w:val="009C5438"/>
    <w:rsid w:val="009D0812"/>
    <w:rsid w:val="00A0582C"/>
    <w:rsid w:val="00A209D4"/>
    <w:rsid w:val="00A362BC"/>
    <w:rsid w:val="00A478E8"/>
    <w:rsid w:val="00A50E2A"/>
    <w:rsid w:val="00A556EF"/>
    <w:rsid w:val="00A56B6F"/>
    <w:rsid w:val="00A60D20"/>
    <w:rsid w:val="00A62544"/>
    <w:rsid w:val="00A72A01"/>
    <w:rsid w:val="00A80B40"/>
    <w:rsid w:val="00A826B7"/>
    <w:rsid w:val="00A82C89"/>
    <w:rsid w:val="00A93E66"/>
    <w:rsid w:val="00AA1455"/>
    <w:rsid w:val="00AA3A25"/>
    <w:rsid w:val="00AB6C08"/>
    <w:rsid w:val="00AC000C"/>
    <w:rsid w:val="00AC0458"/>
    <w:rsid w:val="00AD59AD"/>
    <w:rsid w:val="00AE349C"/>
    <w:rsid w:val="00AE4E8C"/>
    <w:rsid w:val="00AE7B8C"/>
    <w:rsid w:val="00AF132C"/>
    <w:rsid w:val="00B028C7"/>
    <w:rsid w:val="00B05A54"/>
    <w:rsid w:val="00B52410"/>
    <w:rsid w:val="00B62B29"/>
    <w:rsid w:val="00B76596"/>
    <w:rsid w:val="00BA4804"/>
    <w:rsid w:val="00BA7AE1"/>
    <w:rsid w:val="00BB05D6"/>
    <w:rsid w:val="00BB7220"/>
    <w:rsid w:val="00BC3A78"/>
    <w:rsid w:val="00BC7FA6"/>
    <w:rsid w:val="00BD1E60"/>
    <w:rsid w:val="00BE292E"/>
    <w:rsid w:val="00BE6B72"/>
    <w:rsid w:val="00C1109F"/>
    <w:rsid w:val="00C11D98"/>
    <w:rsid w:val="00C34786"/>
    <w:rsid w:val="00C5090A"/>
    <w:rsid w:val="00C545A5"/>
    <w:rsid w:val="00C57763"/>
    <w:rsid w:val="00C8551E"/>
    <w:rsid w:val="00CA5897"/>
    <w:rsid w:val="00CA73E4"/>
    <w:rsid w:val="00CC269F"/>
    <w:rsid w:val="00CC389C"/>
    <w:rsid w:val="00CC5FFC"/>
    <w:rsid w:val="00CD72C8"/>
    <w:rsid w:val="00CE09C5"/>
    <w:rsid w:val="00CE13B3"/>
    <w:rsid w:val="00CE32D0"/>
    <w:rsid w:val="00CF01E4"/>
    <w:rsid w:val="00D23CA3"/>
    <w:rsid w:val="00D40F41"/>
    <w:rsid w:val="00D44625"/>
    <w:rsid w:val="00D51047"/>
    <w:rsid w:val="00D515B9"/>
    <w:rsid w:val="00D60EA5"/>
    <w:rsid w:val="00D733E1"/>
    <w:rsid w:val="00D76FA8"/>
    <w:rsid w:val="00D828F5"/>
    <w:rsid w:val="00D94CF6"/>
    <w:rsid w:val="00D96F0A"/>
    <w:rsid w:val="00D9718A"/>
    <w:rsid w:val="00DC186F"/>
    <w:rsid w:val="00DC50DF"/>
    <w:rsid w:val="00DD22DB"/>
    <w:rsid w:val="00DE78D6"/>
    <w:rsid w:val="00DF1721"/>
    <w:rsid w:val="00DF1CFD"/>
    <w:rsid w:val="00DF555A"/>
    <w:rsid w:val="00E17874"/>
    <w:rsid w:val="00E56045"/>
    <w:rsid w:val="00E70760"/>
    <w:rsid w:val="00E747D3"/>
    <w:rsid w:val="00E76CF8"/>
    <w:rsid w:val="00E935C0"/>
    <w:rsid w:val="00E96C18"/>
    <w:rsid w:val="00EA104E"/>
    <w:rsid w:val="00EC27F5"/>
    <w:rsid w:val="00EF5198"/>
    <w:rsid w:val="00F00345"/>
    <w:rsid w:val="00F004B6"/>
    <w:rsid w:val="00F12A52"/>
    <w:rsid w:val="00F22F62"/>
    <w:rsid w:val="00F23E6A"/>
    <w:rsid w:val="00F63B8B"/>
    <w:rsid w:val="00F662A3"/>
    <w:rsid w:val="00F84806"/>
    <w:rsid w:val="00FD34B4"/>
    <w:rsid w:val="00FF51EB"/>
    <w:rsid w:val="00FF69A5"/>
    <w:rsid w:val="00FF7616"/>
    <w:rsid w:val="01254776"/>
    <w:rsid w:val="0311A77D"/>
    <w:rsid w:val="048F5ACC"/>
    <w:rsid w:val="050CC902"/>
    <w:rsid w:val="057F3DAA"/>
    <w:rsid w:val="077D2F56"/>
    <w:rsid w:val="08238AC4"/>
    <w:rsid w:val="08594E98"/>
    <w:rsid w:val="08ED51A5"/>
    <w:rsid w:val="091B093E"/>
    <w:rsid w:val="09995D42"/>
    <w:rsid w:val="09E4CB05"/>
    <w:rsid w:val="0AC81F68"/>
    <w:rsid w:val="0D497186"/>
    <w:rsid w:val="0D63BEF8"/>
    <w:rsid w:val="0EEAA797"/>
    <w:rsid w:val="0F0693A6"/>
    <w:rsid w:val="0F2F6B0B"/>
    <w:rsid w:val="1067BEC9"/>
    <w:rsid w:val="128FF1C3"/>
    <w:rsid w:val="13570266"/>
    <w:rsid w:val="13C8B264"/>
    <w:rsid w:val="13E89DA3"/>
    <w:rsid w:val="14496659"/>
    <w:rsid w:val="1466A028"/>
    <w:rsid w:val="153C6EA6"/>
    <w:rsid w:val="1569D2E4"/>
    <w:rsid w:val="15DD337D"/>
    <w:rsid w:val="174A11E4"/>
    <w:rsid w:val="1906FF0F"/>
    <w:rsid w:val="1C554236"/>
    <w:rsid w:val="1C617937"/>
    <w:rsid w:val="1E382796"/>
    <w:rsid w:val="1E4A1462"/>
    <w:rsid w:val="1E838907"/>
    <w:rsid w:val="206DC8CE"/>
    <w:rsid w:val="2116F7C7"/>
    <w:rsid w:val="24536974"/>
    <w:rsid w:val="258ED094"/>
    <w:rsid w:val="25F1E263"/>
    <w:rsid w:val="267F94C8"/>
    <w:rsid w:val="26E068FA"/>
    <w:rsid w:val="2759ED53"/>
    <w:rsid w:val="275A6FBD"/>
    <w:rsid w:val="2784A530"/>
    <w:rsid w:val="2806C614"/>
    <w:rsid w:val="285E56AA"/>
    <w:rsid w:val="292212DF"/>
    <w:rsid w:val="295E9FA3"/>
    <w:rsid w:val="297EEFB5"/>
    <w:rsid w:val="29CBEEF5"/>
    <w:rsid w:val="2A8BF2E1"/>
    <w:rsid w:val="2B17EF6F"/>
    <w:rsid w:val="2CCB0A4F"/>
    <w:rsid w:val="2CF5A355"/>
    <w:rsid w:val="2D51324A"/>
    <w:rsid w:val="2DCD85D3"/>
    <w:rsid w:val="2F8B35A8"/>
    <w:rsid w:val="2FA1C33A"/>
    <w:rsid w:val="30AA8EB0"/>
    <w:rsid w:val="313473E4"/>
    <w:rsid w:val="31FA7D6B"/>
    <w:rsid w:val="357CF261"/>
    <w:rsid w:val="35B87FE1"/>
    <w:rsid w:val="36EE2E70"/>
    <w:rsid w:val="38002750"/>
    <w:rsid w:val="3935497D"/>
    <w:rsid w:val="3AA19A19"/>
    <w:rsid w:val="3AB5A789"/>
    <w:rsid w:val="3AB9A5A8"/>
    <w:rsid w:val="3B309560"/>
    <w:rsid w:val="3D6D58BA"/>
    <w:rsid w:val="3DAF2DF6"/>
    <w:rsid w:val="3DF43029"/>
    <w:rsid w:val="3E9F8EAE"/>
    <w:rsid w:val="3ED06132"/>
    <w:rsid w:val="3F470254"/>
    <w:rsid w:val="3FABA162"/>
    <w:rsid w:val="405D43E4"/>
    <w:rsid w:val="41565F31"/>
    <w:rsid w:val="41F68988"/>
    <w:rsid w:val="433607F7"/>
    <w:rsid w:val="43C81BC2"/>
    <w:rsid w:val="45FBB1F8"/>
    <w:rsid w:val="47D34727"/>
    <w:rsid w:val="488DAE6A"/>
    <w:rsid w:val="48A360FA"/>
    <w:rsid w:val="4B85D2EF"/>
    <w:rsid w:val="4BD7571C"/>
    <w:rsid w:val="4CA00577"/>
    <w:rsid w:val="4D460660"/>
    <w:rsid w:val="4E7BBA90"/>
    <w:rsid w:val="5078BF27"/>
    <w:rsid w:val="53F516FC"/>
    <w:rsid w:val="5491C403"/>
    <w:rsid w:val="54BB6340"/>
    <w:rsid w:val="555CF402"/>
    <w:rsid w:val="55A182A1"/>
    <w:rsid w:val="5650E7ED"/>
    <w:rsid w:val="56B1F101"/>
    <w:rsid w:val="57AE0EB7"/>
    <w:rsid w:val="583647CD"/>
    <w:rsid w:val="58A6BA1C"/>
    <w:rsid w:val="5CF7AF13"/>
    <w:rsid w:val="5D166FCB"/>
    <w:rsid w:val="5EB4DADD"/>
    <w:rsid w:val="5EE8B911"/>
    <w:rsid w:val="5F02D945"/>
    <w:rsid w:val="5F674B60"/>
    <w:rsid w:val="602B4FE8"/>
    <w:rsid w:val="60635D4D"/>
    <w:rsid w:val="61C0D30E"/>
    <w:rsid w:val="621C9757"/>
    <w:rsid w:val="62419FEE"/>
    <w:rsid w:val="624BDA08"/>
    <w:rsid w:val="630618C1"/>
    <w:rsid w:val="63D3701D"/>
    <w:rsid w:val="64442D54"/>
    <w:rsid w:val="65EF7BAC"/>
    <w:rsid w:val="66083EF6"/>
    <w:rsid w:val="67741805"/>
    <w:rsid w:val="6800D205"/>
    <w:rsid w:val="68FAC891"/>
    <w:rsid w:val="696452FA"/>
    <w:rsid w:val="69CEC12A"/>
    <w:rsid w:val="6B7BEFC7"/>
    <w:rsid w:val="6C45879D"/>
    <w:rsid w:val="6E990D90"/>
    <w:rsid w:val="6F63184F"/>
    <w:rsid w:val="6F8F5893"/>
    <w:rsid w:val="6FA2F768"/>
    <w:rsid w:val="6FAED081"/>
    <w:rsid w:val="700FAEF2"/>
    <w:rsid w:val="72DB4CEC"/>
    <w:rsid w:val="733E3A97"/>
    <w:rsid w:val="742923CC"/>
    <w:rsid w:val="74B84808"/>
    <w:rsid w:val="754E0D48"/>
    <w:rsid w:val="77454916"/>
    <w:rsid w:val="77A4BD5A"/>
    <w:rsid w:val="7A7C8785"/>
    <w:rsid w:val="7BFF85C0"/>
    <w:rsid w:val="7D2F36D3"/>
    <w:rsid w:val="7DCFB5EA"/>
    <w:rsid w:val="7F5C1E9D"/>
    <w:rsid w:val="7FD44EE7"/>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
    </o:shapelayout>
  </w:shapeDefaults>
  <w:decimalSymbol w:val="."/>
  <w:listSeparator w:val=","/>
  <w14:docId w14:val="6AB2D83E"/>
  <w15:docId w15:val="{0D55DE00-CA56-4667-BF20-983449B31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B3D"/>
    <w:rPr>
      <w:rFonts w:ascii="Calibri" w:hAnsi="Calibri"/>
    </w:rPr>
  </w:style>
  <w:style w:type="paragraph" w:styleId="Heading1">
    <w:name w:val="heading 1"/>
    <w:basedOn w:val="Normal"/>
    <w:next w:val="Normal"/>
    <w:link w:val="Heading1Char"/>
    <w:uiPriority w:val="9"/>
    <w:qFormat/>
    <w:rsid w:val="004D7B3D"/>
    <w:pPr>
      <w:keepNext/>
      <w:keepLines/>
      <w:pageBreakBefore/>
      <w:numPr>
        <w:numId w:val="24"/>
      </w:numPr>
      <w:spacing w:before="360"/>
      <w:ind w:left="431" w:hanging="431"/>
      <w:jc w:val="right"/>
      <w:outlineLvl w:val="0"/>
    </w:pPr>
    <w:rPr>
      <w:rFonts w:eastAsiaTheme="majorEastAsia" w:cstheme="majorBidi"/>
      <w:b/>
      <w:bCs/>
      <w:smallCaps/>
      <w:color w:val="000000" w:themeColor="text1"/>
      <w:sz w:val="48"/>
      <w:szCs w:val="36"/>
      <w:lang w:val="en-GB"/>
    </w:rPr>
  </w:style>
  <w:style w:type="paragraph" w:styleId="Heading2">
    <w:name w:val="heading 2"/>
    <w:basedOn w:val="Normal"/>
    <w:next w:val="Normal"/>
    <w:link w:val="Heading2Char"/>
    <w:uiPriority w:val="9"/>
    <w:unhideWhenUsed/>
    <w:qFormat/>
    <w:rsid w:val="009525A9"/>
    <w:pPr>
      <w:keepNext/>
      <w:keepLines/>
      <w:numPr>
        <w:ilvl w:val="1"/>
        <w:numId w:val="24"/>
      </w:numPr>
      <w:pBdr>
        <w:bottom w:val="single" w:sz="12" w:space="1" w:color="auto"/>
      </w:pBdr>
      <w:spacing w:before="360" w:after="200"/>
      <w:ind w:left="578" w:hanging="578"/>
      <w:outlineLvl w:val="1"/>
    </w:pPr>
    <w:rPr>
      <w:rFonts w:eastAsiaTheme="majorEastAsia" w:cstheme="majorBidi"/>
      <w:b/>
      <w:bCs/>
      <w:smallCaps/>
      <w:color w:val="000000" w:themeColor="text1"/>
      <w:sz w:val="30"/>
      <w:szCs w:val="28"/>
    </w:rPr>
  </w:style>
  <w:style w:type="paragraph" w:styleId="Heading3">
    <w:name w:val="heading 3"/>
    <w:basedOn w:val="Normal"/>
    <w:next w:val="Normal"/>
    <w:link w:val="Heading3Char"/>
    <w:uiPriority w:val="9"/>
    <w:unhideWhenUsed/>
    <w:qFormat/>
    <w:rsid w:val="00404615"/>
    <w:pPr>
      <w:keepNext/>
      <w:keepLines/>
      <w:numPr>
        <w:ilvl w:val="2"/>
        <w:numId w:val="24"/>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404615"/>
    <w:pPr>
      <w:keepNext/>
      <w:keepLines/>
      <w:numPr>
        <w:ilvl w:val="3"/>
        <w:numId w:val="24"/>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404615"/>
    <w:pPr>
      <w:keepNext/>
      <w:keepLines/>
      <w:numPr>
        <w:ilvl w:val="4"/>
        <w:numId w:val="24"/>
      </w:numPr>
      <w:spacing w:before="200" w:after="0"/>
      <w:outlineLvl w:val="4"/>
    </w:pPr>
    <w:rPr>
      <w:rFonts w:asciiTheme="majorHAnsi" w:eastAsiaTheme="majorEastAsia" w:hAnsiTheme="majorHAnsi" w:cstheme="majorBidi"/>
      <w:color w:val="252525" w:themeColor="text2" w:themeShade="BF"/>
    </w:rPr>
  </w:style>
  <w:style w:type="paragraph" w:styleId="Heading6">
    <w:name w:val="heading 6"/>
    <w:basedOn w:val="Normal"/>
    <w:next w:val="Normal"/>
    <w:link w:val="Heading6Char"/>
    <w:uiPriority w:val="9"/>
    <w:semiHidden/>
    <w:unhideWhenUsed/>
    <w:qFormat/>
    <w:rsid w:val="00404615"/>
    <w:pPr>
      <w:keepNext/>
      <w:keepLines/>
      <w:numPr>
        <w:ilvl w:val="5"/>
        <w:numId w:val="24"/>
      </w:numPr>
      <w:spacing w:before="200" w:after="0"/>
      <w:outlineLvl w:val="5"/>
    </w:pPr>
    <w:rPr>
      <w:rFonts w:asciiTheme="majorHAnsi" w:eastAsiaTheme="majorEastAsia" w:hAnsiTheme="majorHAnsi" w:cstheme="majorBidi"/>
      <w:i/>
      <w:iCs/>
      <w:color w:val="252525" w:themeColor="text2" w:themeShade="BF"/>
    </w:rPr>
  </w:style>
  <w:style w:type="paragraph" w:styleId="Heading7">
    <w:name w:val="heading 7"/>
    <w:basedOn w:val="Normal"/>
    <w:next w:val="Normal"/>
    <w:link w:val="Heading7Char"/>
    <w:uiPriority w:val="9"/>
    <w:semiHidden/>
    <w:unhideWhenUsed/>
    <w:qFormat/>
    <w:rsid w:val="00404615"/>
    <w:pPr>
      <w:keepNext/>
      <w:keepLines/>
      <w:numPr>
        <w:ilvl w:val="6"/>
        <w:numId w:val="2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04615"/>
    <w:pPr>
      <w:keepNext/>
      <w:keepLines/>
      <w:numPr>
        <w:ilvl w:val="7"/>
        <w:numId w:val="2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04615"/>
    <w:pPr>
      <w:keepNext/>
      <w:keepLines/>
      <w:numPr>
        <w:ilvl w:val="8"/>
        <w:numId w:val="2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363BE"/>
    <w:pPr>
      <w:spacing w:after="0" w:line="240" w:lineRule="auto"/>
      <w:contextualSpacing/>
      <w:jc w:val="center"/>
    </w:pPr>
    <w:rPr>
      <w:rFonts w:eastAsiaTheme="majorEastAsia" w:cstheme="majorBidi"/>
      <w:b/>
      <w:color w:val="000000" w:themeColor="text1"/>
      <w:sz w:val="56"/>
      <w:szCs w:val="56"/>
    </w:rPr>
  </w:style>
  <w:style w:type="character" w:customStyle="1" w:styleId="TitleChar">
    <w:name w:val="Title Char"/>
    <w:basedOn w:val="DefaultParagraphFont"/>
    <w:link w:val="Title"/>
    <w:uiPriority w:val="10"/>
    <w:rsid w:val="003363BE"/>
    <w:rPr>
      <w:rFonts w:eastAsiaTheme="majorEastAsia" w:cstheme="majorBidi"/>
      <w:b/>
      <w:color w:val="000000" w:themeColor="text1"/>
      <w:sz w:val="56"/>
      <w:szCs w:val="56"/>
    </w:rPr>
  </w:style>
  <w:style w:type="paragraph" w:styleId="Subtitle">
    <w:name w:val="Subtitle"/>
    <w:basedOn w:val="Normal"/>
    <w:next w:val="Normal"/>
    <w:link w:val="SubtitleChar"/>
    <w:uiPriority w:val="11"/>
    <w:qFormat/>
    <w:rsid w:val="00404615"/>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404615"/>
    <w:rPr>
      <w:color w:val="5A5A5A" w:themeColor="text1" w:themeTint="A5"/>
      <w:spacing w:val="10"/>
    </w:rPr>
  </w:style>
  <w:style w:type="character" w:customStyle="1" w:styleId="Heading1Char">
    <w:name w:val="Heading 1 Char"/>
    <w:basedOn w:val="DefaultParagraphFont"/>
    <w:link w:val="Heading1"/>
    <w:uiPriority w:val="9"/>
    <w:rsid w:val="004D7B3D"/>
    <w:rPr>
      <w:rFonts w:ascii="Calibri" w:eastAsiaTheme="majorEastAsia" w:hAnsi="Calibri" w:cstheme="majorBidi"/>
      <w:b/>
      <w:bCs/>
      <w:smallCaps/>
      <w:color w:val="000000" w:themeColor="text1"/>
      <w:sz w:val="48"/>
      <w:szCs w:val="36"/>
      <w:lang w:val="en-GB"/>
    </w:rPr>
  </w:style>
  <w:style w:type="character" w:customStyle="1" w:styleId="Heading2Char">
    <w:name w:val="Heading 2 Char"/>
    <w:basedOn w:val="DefaultParagraphFont"/>
    <w:link w:val="Heading2"/>
    <w:uiPriority w:val="9"/>
    <w:rsid w:val="009525A9"/>
    <w:rPr>
      <w:rFonts w:ascii="Calibri" w:eastAsiaTheme="majorEastAsia" w:hAnsi="Calibri" w:cstheme="majorBidi"/>
      <w:b/>
      <w:bCs/>
      <w:smallCaps/>
      <w:color w:val="000000" w:themeColor="text1"/>
      <w:sz w:val="30"/>
      <w:szCs w:val="28"/>
    </w:rPr>
  </w:style>
  <w:style w:type="character" w:customStyle="1" w:styleId="Heading3Char">
    <w:name w:val="Heading 3 Char"/>
    <w:basedOn w:val="DefaultParagraphFont"/>
    <w:link w:val="Heading3"/>
    <w:uiPriority w:val="9"/>
    <w:rsid w:val="00404615"/>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404615"/>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404615"/>
    <w:rPr>
      <w:rFonts w:asciiTheme="majorHAnsi" w:eastAsiaTheme="majorEastAsia" w:hAnsiTheme="majorHAnsi" w:cstheme="majorBidi"/>
      <w:color w:val="252525" w:themeColor="text2" w:themeShade="BF"/>
    </w:rPr>
  </w:style>
  <w:style w:type="character" w:customStyle="1" w:styleId="Heading6Char">
    <w:name w:val="Heading 6 Char"/>
    <w:basedOn w:val="DefaultParagraphFont"/>
    <w:link w:val="Heading6"/>
    <w:uiPriority w:val="9"/>
    <w:semiHidden/>
    <w:rsid w:val="00404615"/>
    <w:rPr>
      <w:rFonts w:asciiTheme="majorHAnsi" w:eastAsiaTheme="majorEastAsia" w:hAnsiTheme="majorHAnsi" w:cstheme="majorBidi"/>
      <w:i/>
      <w:iCs/>
      <w:color w:val="252525" w:themeColor="text2" w:themeShade="BF"/>
    </w:rPr>
  </w:style>
  <w:style w:type="character" w:customStyle="1" w:styleId="Heading7Char">
    <w:name w:val="Heading 7 Char"/>
    <w:basedOn w:val="DefaultParagraphFont"/>
    <w:link w:val="Heading7"/>
    <w:uiPriority w:val="9"/>
    <w:semiHidden/>
    <w:rsid w:val="0040461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0461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04615"/>
    <w:rPr>
      <w:rFonts w:asciiTheme="majorHAnsi" w:eastAsiaTheme="majorEastAsia" w:hAnsiTheme="majorHAnsi" w:cstheme="majorBidi"/>
      <w:i/>
      <w:iCs/>
      <w:color w:val="404040" w:themeColor="text1" w:themeTint="BF"/>
      <w:sz w:val="20"/>
      <w:szCs w:val="20"/>
    </w:rPr>
  </w:style>
  <w:style w:type="character" w:styleId="SubtleEmphasis">
    <w:name w:val="Subtle Emphasis"/>
    <w:basedOn w:val="DefaultParagraphFont"/>
    <w:uiPriority w:val="19"/>
    <w:qFormat/>
    <w:rsid w:val="00404615"/>
    <w:rPr>
      <w:i/>
      <w:iCs/>
      <w:color w:val="404040" w:themeColor="text1" w:themeTint="BF"/>
    </w:rPr>
  </w:style>
  <w:style w:type="character" w:styleId="Emphasis">
    <w:name w:val="Emphasis"/>
    <w:basedOn w:val="DefaultParagraphFont"/>
    <w:uiPriority w:val="20"/>
    <w:qFormat/>
    <w:rsid w:val="00404615"/>
    <w:rPr>
      <w:i/>
      <w:iCs/>
      <w:color w:val="auto"/>
    </w:rPr>
  </w:style>
  <w:style w:type="character" w:styleId="IntenseEmphasis">
    <w:name w:val="Intense Emphasis"/>
    <w:basedOn w:val="DefaultParagraphFont"/>
    <w:uiPriority w:val="21"/>
    <w:qFormat/>
    <w:rsid w:val="00404615"/>
    <w:rPr>
      <w:b/>
      <w:bCs/>
      <w:i/>
      <w:iCs/>
      <w:caps/>
    </w:rPr>
  </w:style>
  <w:style w:type="character" w:styleId="Strong">
    <w:name w:val="Strong"/>
    <w:basedOn w:val="DefaultParagraphFont"/>
    <w:uiPriority w:val="22"/>
    <w:qFormat/>
    <w:rsid w:val="00404615"/>
    <w:rPr>
      <w:b/>
      <w:bCs/>
      <w:color w:val="000000" w:themeColor="text1"/>
    </w:rPr>
  </w:style>
  <w:style w:type="paragraph" w:styleId="Quote">
    <w:name w:val="Quote"/>
    <w:basedOn w:val="Normal"/>
    <w:next w:val="Normal"/>
    <w:link w:val="QuoteChar"/>
    <w:uiPriority w:val="29"/>
    <w:qFormat/>
    <w:rsid w:val="00404615"/>
    <w:pPr>
      <w:spacing w:before="160"/>
      <w:ind w:left="720" w:right="720"/>
    </w:pPr>
    <w:rPr>
      <w:i/>
      <w:iCs/>
      <w:color w:val="000000" w:themeColor="text1"/>
    </w:rPr>
  </w:style>
  <w:style w:type="character" w:customStyle="1" w:styleId="QuoteChar">
    <w:name w:val="Quote Char"/>
    <w:basedOn w:val="DefaultParagraphFont"/>
    <w:link w:val="Quote"/>
    <w:uiPriority w:val="29"/>
    <w:rsid w:val="00404615"/>
    <w:rPr>
      <w:i/>
      <w:iCs/>
      <w:color w:val="000000" w:themeColor="text1"/>
    </w:rPr>
  </w:style>
  <w:style w:type="paragraph" w:styleId="IntenseQuote">
    <w:name w:val="Intense Quote"/>
    <w:basedOn w:val="Normal"/>
    <w:next w:val="Normal"/>
    <w:link w:val="IntenseQuoteChar"/>
    <w:uiPriority w:val="30"/>
    <w:qFormat/>
    <w:rsid w:val="00404615"/>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404615"/>
    <w:rPr>
      <w:color w:val="000000" w:themeColor="text1"/>
      <w:shd w:val="clear" w:color="auto" w:fill="F2F2F2" w:themeFill="background1" w:themeFillShade="F2"/>
    </w:rPr>
  </w:style>
  <w:style w:type="character" w:styleId="SubtleReference">
    <w:name w:val="Subtle Reference"/>
    <w:basedOn w:val="DefaultParagraphFont"/>
    <w:uiPriority w:val="31"/>
    <w:qFormat/>
    <w:rsid w:val="0040461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404615"/>
    <w:rPr>
      <w:b/>
      <w:bCs/>
      <w:smallCaps/>
      <w:u w:val="single"/>
    </w:rPr>
  </w:style>
  <w:style w:type="character" w:styleId="BookTitle">
    <w:name w:val="Book Title"/>
    <w:basedOn w:val="DefaultParagraphFont"/>
    <w:uiPriority w:val="33"/>
    <w:qFormat/>
    <w:rsid w:val="00404615"/>
    <w:rPr>
      <w:b w:val="0"/>
      <w:bCs w:val="0"/>
      <w:smallCaps/>
      <w:spacing w:val="5"/>
    </w:rPr>
  </w:style>
  <w:style w:type="paragraph" w:styleId="Caption">
    <w:name w:val="caption"/>
    <w:basedOn w:val="Normal"/>
    <w:next w:val="Normal"/>
    <w:uiPriority w:val="35"/>
    <w:semiHidden/>
    <w:unhideWhenUsed/>
    <w:qFormat/>
    <w:rsid w:val="00404615"/>
    <w:pPr>
      <w:spacing w:after="200" w:line="240" w:lineRule="auto"/>
    </w:pPr>
    <w:rPr>
      <w:i/>
      <w:iCs/>
      <w:color w:val="323232" w:themeColor="text2"/>
      <w:sz w:val="18"/>
      <w:szCs w:val="18"/>
    </w:rPr>
  </w:style>
  <w:style w:type="paragraph" w:styleId="TOCHeading">
    <w:name w:val="TOC Heading"/>
    <w:basedOn w:val="Heading1"/>
    <w:next w:val="Normal"/>
    <w:uiPriority w:val="39"/>
    <w:unhideWhenUsed/>
    <w:qFormat/>
    <w:rsid w:val="00404615"/>
    <w:pPr>
      <w:outlineLvl w:val="9"/>
    </w:pPr>
  </w:style>
  <w:style w:type="paragraph" w:styleId="NoSpacing">
    <w:name w:val="No Spacing"/>
    <w:link w:val="NoSpacingChar"/>
    <w:uiPriority w:val="1"/>
    <w:qFormat/>
    <w:rsid w:val="00404615"/>
    <w:pPr>
      <w:spacing w:after="0" w:line="240" w:lineRule="auto"/>
    </w:pPr>
  </w:style>
  <w:style w:type="paragraph" w:styleId="ListParagraph">
    <w:name w:val="List Paragraph"/>
    <w:basedOn w:val="Normal"/>
    <w:uiPriority w:val="34"/>
    <w:qFormat/>
    <w:rsid w:val="00404615"/>
    <w:pPr>
      <w:ind w:left="720"/>
      <w:contextualSpacing/>
    </w:pPr>
  </w:style>
  <w:style w:type="table" w:styleId="TableGrid">
    <w:name w:val="Table Grid"/>
    <w:basedOn w:val="TableNormal"/>
    <w:uiPriority w:val="39"/>
    <w:rsid w:val="003C77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27573"/>
    <w:rPr>
      <w:color w:val="6B9F25" w:themeColor="hyperlink"/>
      <w:u w:val="single"/>
    </w:rPr>
  </w:style>
  <w:style w:type="table" w:customStyle="1" w:styleId="PlainTable11">
    <w:name w:val="Plain Table 11"/>
    <w:basedOn w:val="TableNormal"/>
    <w:uiPriority w:val="41"/>
    <w:rsid w:val="006B38D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SpacingChar">
    <w:name w:val="No Spacing Char"/>
    <w:basedOn w:val="DefaultParagraphFont"/>
    <w:link w:val="NoSpacing"/>
    <w:uiPriority w:val="1"/>
    <w:rsid w:val="00046389"/>
  </w:style>
  <w:style w:type="paragraph" w:customStyle="1" w:styleId="code">
    <w:name w:val="code"/>
    <w:basedOn w:val="NoSpacing"/>
    <w:link w:val="codeChar"/>
    <w:qFormat/>
    <w:rsid w:val="00DD22DB"/>
    <w:rPr>
      <w:rFonts w:asciiTheme="majorHAnsi" w:hAnsiTheme="majorHAnsi"/>
    </w:rPr>
  </w:style>
  <w:style w:type="paragraph" w:styleId="TOC1">
    <w:name w:val="toc 1"/>
    <w:basedOn w:val="Normal"/>
    <w:next w:val="Normal"/>
    <w:autoRedefine/>
    <w:uiPriority w:val="39"/>
    <w:unhideWhenUsed/>
    <w:rsid w:val="00712DC9"/>
    <w:pPr>
      <w:spacing w:after="100"/>
    </w:pPr>
  </w:style>
  <w:style w:type="character" w:customStyle="1" w:styleId="codeChar">
    <w:name w:val="code Char"/>
    <w:basedOn w:val="NoSpacingChar"/>
    <w:link w:val="code"/>
    <w:rsid w:val="00DD22DB"/>
    <w:rPr>
      <w:rFonts w:asciiTheme="majorHAnsi" w:hAnsiTheme="majorHAnsi"/>
    </w:rPr>
  </w:style>
  <w:style w:type="paragraph" w:styleId="TOC2">
    <w:name w:val="toc 2"/>
    <w:basedOn w:val="Normal"/>
    <w:next w:val="Normal"/>
    <w:autoRedefine/>
    <w:uiPriority w:val="39"/>
    <w:unhideWhenUsed/>
    <w:rsid w:val="00712DC9"/>
    <w:pPr>
      <w:spacing w:after="100"/>
      <w:ind w:left="220"/>
    </w:pPr>
  </w:style>
  <w:style w:type="paragraph" w:styleId="TOC3">
    <w:name w:val="toc 3"/>
    <w:basedOn w:val="Normal"/>
    <w:next w:val="Normal"/>
    <w:autoRedefine/>
    <w:uiPriority w:val="39"/>
    <w:unhideWhenUsed/>
    <w:rsid w:val="00712DC9"/>
    <w:pPr>
      <w:spacing w:after="100"/>
      <w:ind w:left="440"/>
    </w:pPr>
  </w:style>
  <w:style w:type="paragraph" w:styleId="Header">
    <w:name w:val="header"/>
    <w:basedOn w:val="Normal"/>
    <w:link w:val="HeaderChar"/>
    <w:uiPriority w:val="99"/>
    <w:unhideWhenUsed/>
    <w:rsid w:val="004E7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33D"/>
  </w:style>
  <w:style w:type="paragraph" w:styleId="Footer">
    <w:name w:val="footer"/>
    <w:basedOn w:val="Normal"/>
    <w:link w:val="FooterChar"/>
    <w:uiPriority w:val="99"/>
    <w:unhideWhenUsed/>
    <w:rsid w:val="004E7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33D"/>
  </w:style>
  <w:style w:type="paragraph" w:styleId="BalloonText">
    <w:name w:val="Balloon Text"/>
    <w:basedOn w:val="Normal"/>
    <w:link w:val="BalloonTextChar"/>
    <w:uiPriority w:val="99"/>
    <w:semiHidden/>
    <w:unhideWhenUsed/>
    <w:rsid w:val="00BE6B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6B72"/>
    <w:rPr>
      <w:rFonts w:ascii="Tahoma" w:hAnsi="Tahoma" w:cs="Tahoma"/>
      <w:sz w:val="16"/>
      <w:szCs w:val="16"/>
    </w:rPr>
  </w:style>
  <w:style w:type="paragraph" w:customStyle="1" w:styleId="Abtracttitle">
    <w:name w:val="Abtracttitle"/>
    <w:basedOn w:val="Normal"/>
    <w:link w:val="AbtracttitleChar"/>
    <w:qFormat/>
    <w:rsid w:val="009525A9"/>
    <w:pPr>
      <w:pBdr>
        <w:bottom w:val="single" w:sz="4" w:space="1" w:color="auto"/>
      </w:pBdr>
      <w:tabs>
        <w:tab w:val="left" w:pos="2390"/>
      </w:tabs>
    </w:pPr>
    <w:rPr>
      <w:b/>
      <w:sz w:val="40"/>
      <w:szCs w:val="36"/>
    </w:rPr>
  </w:style>
  <w:style w:type="character" w:customStyle="1" w:styleId="AbtracttitleChar">
    <w:name w:val="Abtracttitle Char"/>
    <w:basedOn w:val="DefaultParagraphFont"/>
    <w:link w:val="Abtracttitle"/>
    <w:rsid w:val="009525A9"/>
    <w:rPr>
      <w:rFonts w:ascii="Calibri" w:hAnsi="Calibri"/>
      <w:b/>
      <w:sz w:val="40"/>
      <w:szCs w:val="36"/>
    </w:rPr>
  </w:style>
  <w:style w:type="table" w:customStyle="1" w:styleId="TableGrid0">
    <w:name w:val="TableGrid"/>
    <w:rsid w:val="009525A9"/>
    <w:pPr>
      <w:spacing w:after="0" w:line="240" w:lineRule="auto"/>
    </w:pPr>
    <w:rPr>
      <w:lang w:eastAsia="en-US"/>
    </w:rPr>
    <w:tblPr>
      <w:tblCellMar>
        <w:top w:w="0" w:type="dxa"/>
        <w:left w:w="0" w:type="dxa"/>
        <w:bottom w:w="0" w:type="dxa"/>
        <w:right w:w="0" w:type="dxa"/>
      </w:tblCellMar>
    </w:tblPr>
  </w:style>
  <w:style w:type="paragraph" w:styleId="Revision">
    <w:name w:val="Revision"/>
    <w:hidden/>
    <w:uiPriority w:val="99"/>
    <w:semiHidden/>
    <w:rsid w:val="00BA7AE1"/>
    <w:pPr>
      <w:spacing w:after="0" w:line="240" w:lineRule="auto"/>
    </w:pPr>
    <w:rPr>
      <w:rFonts w:ascii="Calibri" w:hAnsi="Calibri"/>
    </w:rPr>
  </w:style>
  <w:style w:type="paragraph" w:styleId="FootnoteText">
    <w:name w:val="footnote text"/>
    <w:basedOn w:val="Normal"/>
    <w:link w:val="FootnoteTextChar"/>
    <w:uiPriority w:val="99"/>
    <w:semiHidden/>
    <w:unhideWhenUsed/>
    <w:rsid w:val="00CA5897"/>
    <w:pPr>
      <w:spacing w:after="0" w:line="240" w:lineRule="auto"/>
    </w:pPr>
    <w:rPr>
      <w:rFonts w:asciiTheme="minorHAnsi" w:eastAsiaTheme="minorHAnsi" w:hAnsiTheme="minorHAnsi"/>
      <w:sz w:val="20"/>
      <w:szCs w:val="20"/>
      <w:lang w:val="en-GB" w:eastAsia="en-US"/>
    </w:rPr>
  </w:style>
  <w:style w:type="character" w:customStyle="1" w:styleId="FootnoteTextChar">
    <w:name w:val="Footnote Text Char"/>
    <w:basedOn w:val="DefaultParagraphFont"/>
    <w:link w:val="FootnoteText"/>
    <w:uiPriority w:val="99"/>
    <w:semiHidden/>
    <w:rsid w:val="00CA5897"/>
    <w:rPr>
      <w:rFonts w:eastAsiaTheme="minorHAnsi"/>
      <w:sz w:val="20"/>
      <w:szCs w:val="20"/>
      <w:lang w:val="en-GB" w:eastAsia="en-US"/>
    </w:rPr>
  </w:style>
  <w:style w:type="character" w:styleId="FootnoteReference">
    <w:name w:val="footnote reference"/>
    <w:basedOn w:val="DefaultParagraphFont"/>
    <w:uiPriority w:val="99"/>
    <w:semiHidden/>
    <w:unhideWhenUsed/>
    <w:rsid w:val="00CA5897"/>
    <w:rPr>
      <w:vertAlign w:val="superscript"/>
    </w:rPr>
  </w:style>
  <w:style w:type="character" w:styleId="FollowedHyperlink">
    <w:name w:val="FollowedHyperlink"/>
    <w:basedOn w:val="DefaultParagraphFont"/>
    <w:uiPriority w:val="99"/>
    <w:semiHidden/>
    <w:unhideWhenUsed/>
    <w:rsid w:val="00154C09"/>
    <w:rPr>
      <w:color w:val="B26B0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17809">
      <w:bodyDiv w:val="1"/>
      <w:marLeft w:val="0"/>
      <w:marRight w:val="0"/>
      <w:marTop w:val="0"/>
      <w:marBottom w:val="0"/>
      <w:divBdr>
        <w:top w:val="none" w:sz="0" w:space="0" w:color="auto"/>
        <w:left w:val="none" w:sz="0" w:space="0" w:color="auto"/>
        <w:bottom w:val="none" w:sz="0" w:space="0" w:color="auto"/>
        <w:right w:val="none" w:sz="0" w:space="0" w:color="auto"/>
      </w:divBdr>
    </w:div>
    <w:div w:id="413355550">
      <w:bodyDiv w:val="1"/>
      <w:marLeft w:val="0"/>
      <w:marRight w:val="0"/>
      <w:marTop w:val="0"/>
      <w:marBottom w:val="0"/>
      <w:divBdr>
        <w:top w:val="none" w:sz="0" w:space="0" w:color="auto"/>
        <w:left w:val="none" w:sz="0" w:space="0" w:color="auto"/>
        <w:bottom w:val="none" w:sz="0" w:space="0" w:color="auto"/>
        <w:right w:val="none" w:sz="0" w:space="0" w:color="auto"/>
      </w:divBdr>
    </w:div>
    <w:div w:id="527959984">
      <w:bodyDiv w:val="1"/>
      <w:marLeft w:val="0"/>
      <w:marRight w:val="0"/>
      <w:marTop w:val="0"/>
      <w:marBottom w:val="0"/>
      <w:divBdr>
        <w:top w:val="none" w:sz="0" w:space="0" w:color="auto"/>
        <w:left w:val="none" w:sz="0" w:space="0" w:color="auto"/>
        <w:bottom w:val="none" w:sz="0" w:space="0" w:color="auto"/>
        <w:right w:val="none" w:sz="0" w:space="0" w:color="auto"/>
      </w:divBdr>
    </w:div>
    <w:div w:id="724990304">
      <w:bodyDiv w:val="1"/>
      <w:marLeft w:val="0"/>
      <w:marRight w:val="0"/>
      <w:marTop w:val="0"/>
      <w:marBottom w:val="0"/>
      <w:divBdr>
        <w:top w:val="none" w:sz="0" w:space="0" w:color="auto"/>
        <w:left w:val="none" w:sz="0" w:space="0" w:color="auto"/>
        <w:bottom w:val="none" w:sz="0" w:space="0" w:color="auto"/>
        <w:right w:val="none" w:sz="0" w:space="0" w:color="auto"/>
      </w:divBdr>
    </w:div>
    <w:div w:id="970208279">
      <w:bodyDiv w:val="1"/>
      <w:marLeft w:val="0"/>
      <w:marRight w:val="0"/>
      <w:marTop w:val="0"/>
      <w:marBottom w:val="0"/>
      <w:divBdr>
        <w:top w:val="none" w:sz="0" w:space="0" w:color="auto"/>
        <w:left w:val="none" w:sz="0" w:space="0" w:color="auto"/>
        <w:bottom w:val="none" w:sz="0" w:space="0" w:color="auto"/>
        <w:right w:val="none" w:sz="0" w:space="0" w:color="auto"/>
      </w:divBdr>
    </w:div>
    <w:div w:id="1009990340">
      <w:bodyDiv w:val="1"/>
      <w:marLeft w:val="0"/>
      <w:marRight w:val="0"/>
      <w:marTop w:val="0"/>
      <w:marBottom w:val="0"/>
      <w:divBdr>
        <w:top w:val="none" w:sz="0" w:space="0" w:color="auto"/>
        <w:left w:val="none" w:sz="0" w:space="0" w:color="auto"/>
        <w:bottom w:val="none" w:sz="0" w:space="0" w:color="auto"/>
        <w:right w:val="none" w:sz="0" w:space="0" w:color="auto"/>
      </w:divBdr>
    </w:div>
    <w:div w:id="1316841263">
      <w:bodyDiv w:val="1"/>
      <w:marLeft w:val="0"/>
      <w:marRight w:val="0"/>
      <w:marTop w:val="0"/>
      <w:marBottom w:val="0"/>
      <w:divBdr>
        <w:top w:val="none" w:sz="0" w:space="0" w:color="auto"/>
        <w:left w:val="none" w:sz="0" w:space="0" w:color="auto"/>
        <w:bottom w:val="none" w:sz="0" w:space="0" w:color="auto"/>
        <w:right w:val="none" w:sz="0" w:space="0" w:color="auto"/>
      </w:divBdr>
    </w:div>
    <w:div w:id="1391419963">
      <w:bodyDiv w:val="1"/>
      <w:marLeft w:val="0"/>
      <w:marRight w:val="0"/>
      <w:marTop w:val="0"/>
      <w:marBottom w:val="0"/>
      <w:divBdr>
        <w:top w:val="none" w:sz="0" w:space="0" w:color="auto"/>
        <w:left w:val="none" w:sz="0" w:space="0" w:color="auto"/>
        <w:bottom w:val="none" w:sz="0" w:space="0" w:color="auto"/>
        <w:right w:val="none" w:sz="0" w:space="0" w:color="auto"/>
      </w:divBdr>
    </w:div>
    <w:div w:id="1663504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d_m\AppData\Roaming\Microsoft\Templates\Report%20design%20(blank).dotx"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ED021B61-B91F-47A1-AF67-88C4F94A6CE5}">
  <ds:schemaRefs>
    <ds:schemaRef ds:uri="http://schemas.openxmlformats.org/officeDocument/2006/bibliography"/>
  </ds:schemaRefs>
</ds:datastoreItem>
</file>

<file path=customXml/itemProps2.xml><?xml version="1.0" encoding="utf-8"?>
<ds:datastoreItem xmlns:ds="http://schemas.openxmlformats.org/officeDocument/2006/customXml" ds:itemID="{499EA1EC-B023-4266-9865-E1EDA122A8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Report design (blank)</Template>
  <TotalTime>5</TotalTime>
  <Pages>12</Pages>
  <Words>1354</Words>
  <Characters>8842</Characters>
  <Application>Microsoft Office Word</Application>
  <DocSecurity>0</DocSecurity>
  <Lines>260</Lines>
  <Paragraphs>175</Paragraphs>
  <ScaleCrop>false</ScaleCrop>
  <Company>UAD</Company>
  <LinksUpToDate>false</LinksUpToDate>
  <CharactersWithSpaces>10021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Colin M</dc:creator>
  <cp:lastModifiedBy>SNOW WHITE</cp:lastModifiedBy>
  <cp:revision>108</cp:revision>
  <dcterms:created xsi:type="dcterms:W3CDTF">2016-06-09T13:13:00Z</dcterms:created>
  <dcterms:modified xsi:type="dcterms:W3CDTF">2026-01-24T11:50:00Z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ies>
</file>